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40.xml" ContentType="application/vnd.openxmlformats-officedocument.drawingml.chart+xml"/>
  <Override PartName="/word/charts/colors40.xml" ContentType="application/vnd.ms-office.chartcolorstyle+xml"/>
  <Override PartName="/word/charts/style4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43346348"/>
        <w:docPartObj>
          <w:docPartGallery w:val="Cover Pages"/>
          <w:docPartUnique/>
        </w:docPartObj>
      </w:sdtPr>
      <w:sdtEndPr>
        <w:rPr>
          <w:b/>
          <w:sz w:val="32"/>
          <w:szCs w:val="32"/>
        </w:rPr>
      </w:sdtEndPr>
      <w:sdtContent>
        <w:p w:rsidR="005209C5" w:rsidRPr="00AA011F" w:rsidRDefault="005209C5" w:rsidP="005209C5">
          <w:pPr>
            <w:spacing w:after="0"/>
            <w:jc w:val="center"/>
            <w:rPr>
              <w:b/>
              <w:sz w:val="32"/>
              <w:szCs w:val="32"/>
            </w:rPr>
          </w:pPr>
          <w:r w:rsidRPr="00AA011F">
            <w:rPr>
              <w:b/>
              <w:sz w:val="32"/>
              <w:szCs w:val="32"/>
            </w:rPr>
            <w:t>The Double Bottom Line:</w:t>
          </w:r>
        </w:p>
        <w:p w:rsidR="005209C5" w:rsidRPr="00AA011F" w:rsidRDefault="005209C5" w:rsidP="005209C5">
          <w:pPr>
            <w:spacing w:after="0"/>
            <w:jc w:val="center"/>
            <w:rPr>
              <w:b/>
              <w:sz w:val="32"/>
              <w:szCs w:val="32"/>
            </w:rPr>
          </w:pPr>
          <w:r w:rsidRPr="00AA011F">
            <w:rPr>
              <w:b/>
              <w:sz w:val="32"/>
              <w:szCs w:val="32"/>
            </w:rPr>
            <w:t>Managing Maine’s Forests to Increase Carbon Sequestration and Decrease Carbon Emissions</w:t>
          </w:r>
        </w:p>
        <w:p w:rsidR="005209C5" w:rsidRPr="00AA011F" w:rsidRDefault="005209C5" w:rsidP="005209C5">
          <w:pPr>
            <w:spacing w:after="0"/>
            <w:jc w:val="center"/>
            <w:rPr>
              <w:sz w:val="32"/>
              <w:szCs w:val="32"/>
            </w:rPr>
          </w:pPr>
          <w:r w:rsidRPr="00AA011F">
            <w:rPr>
              <w:sz w:val="32"/>
              <w:szCs w:val="32"/>
            </w:rPr>
            <w:t>By Mitch Lansky</w:t>
          </w:r>
        </w:p>
        <w:p w:rsidR="005209C5" w:rsidRDefault="003C4842" w:rsidP="005209C5">
          <w:pPr>
            <w:spacing w:after="0"/>
            <w:jc w:val="center"/>
            <w:rPr>
              <w:sz w:val="32"/>
              <w:szCs w:val="32"/>
            </w:rPr>
          </w:pPr>
          <w:r>
            <w:rPr>
              <w:sz w:val="32"/>
              <w:szCs w:val="32"/>
            </w:rPr>
            <w:t>April</w:t>
          </w:r>
          <w:r w:rsidR="005209C5" w:rsidRPr="00AA011F">
            <w:rPr>
              <w:sz w:val="32"/>
              <w:szCs w:val="32"/>
            </w:rPr>
            <w:t xml:space="preserve"> 2016</w:t>
          </w:r>
        </w:p>
        <w:p w:rsidR="005209C5" w:rsidRDefault="005209C5" w:rsidP="005209C5">
          <w:pPr>
            <w:spacing w:after="0"/>
            <w:jc w:val="center"/>
            <w:rPr>
              <w:sz w:val="32"/>
              <w:szCs w:val="32"/>
            </w:rPr>
          </w:pPr>
        </w:p>
        <w:p w:rsidR="005209C5" w:rsidRPr="00AA011F" w:rsidRDefault="005209C5" w:rsidP="005209C5">
          <w:pPr>
            <w:spacing w:after="0"/>
            <w:jc w:val="center"/>
            <w:rPr>
              <w:sz w:val="32"/>
              <w:szCs w:val="32"/>
            </w:rPr>
          </w:pPr>
        </w:p>
        <w:p w:rsidR="00B8378C" w:rsidRDefault="005209C5" w:rsidP="005209C5">
          <w:pPr>
            <w:jc w:val="center"/>
          </w:pPr>
          <w:r>
            <w:rPr>
              <w:noProof/>
            </w:rPr>
            <w:drawing>
              <wp:inline distT="0" distB="0" distL="0" distR="0" wp14:anchorId="18F19E39" wp14:editId="084FAF80">
                <wp:extent cx="4333875" cy="5543550"/>
                <wp:effectExtent l="0" t="0" r="9525" b="0"/>
                <wp:docPr id="3" name="Picture 3" descr="https://s-media-cache-ak0.pinimg.com/236x/d1/45/e1/d145e1c7d91bbc9fd1732bc1d3c6a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d1/45/e1/d145e1c7d91bbc9fd1732bc1d3c6aee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5543550"/>
                        </a:xfrm>
                        <a:prstGeom prst="rect">
                          <a:avLst/>
                        </a:prstGeom>
                        <a:noFill/>
                        <a:ln>
                          <a:noFill/>
                        </a:ln>
                      </pic:spPr>
                    </pic:pic>
                  </a:graphicData>
                </a:graphic>
              </wp:inline>
            </w:drawing>
          </w:r>
        </w:p>
        <w:tbl>
          <w:tblPr>
            <w:tblpPr w:leftFromText="187" w:rightFromText="187" w:vertAnchor="page" w:horzAnchor="page" w:tblpX="3001" w:tblpY="13846"/>
            <w:tblW w:w="3857" w:type="pct"/>
            <w:tblLook w:val="04A0" w:firstRow="1" w:lastRow="0" w:firstColumn="1" w:lastColumn="0" w:noHBand="0" w:noVBand="1"/>
          </w:tblPr>
          <w:tblGrid>
            <w:gridCol w:w="7220"/>
          </w:tblGrid>
          <w:tr w:rsidR="00B8378C" w:rsidTr="002321E2">
            <w:tc>
              <w:tcPr>
                <w:tcW w:w="7220" w:type="dxa"/>
                <w:tcMar>
                  <w:top w:w="216" w:type="dxa"/>
                  <w:left w:w="115" w:type="dxa"/>
                  <w:bottom w:w="216" w:type="dxa"/>
                  <w:right w:w="115" w:type="dxa"/>
                </w:tcMar>
              </w:tcPr>
              <w:p w:rsidR="00B8378C" w:rsidRDefault="00B8378C" w:rsidP="002321E2">
                <w:pPr>
                  <w:pStyle w:val="NoSpacing"/>
                  <w:rPr>
                    <w:color w:val="5B9BD5" w:themeColor="accent1"/>
                  </w:rPr>
                </w:pPr>
              </w:p>
            </w:tc>
          </w:tr>
        </w:tbl>
        <w:p w:rsidR="00B8378C" w:rsidRDefault="00ED24B3" w:rsidP="005209C5">
          <w:pPr>
            <w:rPr>
              <w:b/>
              <w:sz w:val="32"/>
              <w:szCs w:val="32"/>
            </w:rPr>
          </w:pPr>
        </w:p>
      </w:sdtContent>
    </w:sdt>
    <w:p w:rsidR="00AA011F" w:rsidRDefault="00AA011F" w:rsidP="006679D2">
      <w:pPr>
        <w:spacing w:after="0"/>
        <w:jc w:val="center"/>
        <w:rPr>
          <w:b/>
        </w:rPr>
      </w:pPr>
    </w:p>
    <w:p w:rsidR="002321E2" w:rsidRPr="00AA011F" w:rsidRDefault="002321E2" w:rsidP="002321E2">
      <w:pPr>
        <w:spacing w:after="0"/>
        <w:jc w:val="center"/>
        <w:rPr>
          <w:b/>
          <w:sz w:val="32"/>
          <w:szCs w:val="32"/>
        </w:rPr>
      </w:pPr>
      <w:r w:rsidRPr="00AA011F">
        <w:rPr>
          <w:b/>
          <w:sz w:val="32"/>
          <w:szCs w:val="32"/>
        </w:rPr>
        <w:t>The Double Bottom Line:</w:t>
      </w:r>
    </w:p>
    <w:p w:rsidR="002321E2" w:rsidRPr="00AA011F" w:rsidRDefault="002321E2" w:rsidP="002321E2">
      <w:pPr>
        <w:spacing w:after="0"/>
        <w:jc w:val="center"/>
        <w:rPr>
          <w:b/>
          <w:sz w:val="32"/>
          <w:szCs w:val="32"/>
        </w:rPr>
      </w:pPr>
      <w:r w:rsidRPr="00AA011F">
        <w:rPr>
          <w:b/>
          <w:sz w:val="32"/>
          <w:szCs w:val="32"/>
        </w:rPr>
        <w:t>Managing Maine’s Forests to Increase Carbon Sequestration and Decrease Carbon Emissions</w:t>
      </w:r>
    </w:p>
    <w:p w:rsidR="00AA011F" w:rsidRDefault="00AA011F" w:rsidP="006679D2">
      <w:pPr>
        <w:spacing w:after="0"/>
        <w:jc w:val="center"/>
        <w:rPr>
          <w:b/>
        </w:rPr>
      </w:pPr>
    </w:p>
    <w:p w:rsidR="006D6D61" w:rsidRDefault="006D6D61" w:rsidP="006679D2">
      <w:pPr>
        <w:spacing w:after="0"/>
        <w:jc w:val="center"/>
        <w:rPr>
          <w:b/>
        </w:rPr>
      </w:pPr>
    </w:p>
    <w:p w:rsidR="00AA011F" w:rsidRDefault="00AA011F" w:rsidP="006679D2">
      <w:pPr>
        <w:spacing w:after="0"/>
        <w:jc w:val="center"/>
        <w:rPr>
          <w:b/>
        </w:rPr>
      </w:pPr>
    </w:p>
    <w:sdt>
      <w:sdtPr>
        <w:rPr>
          <w:rFonts w:asciiTheme="minorHAnsi" w:eastAsiaTheme="minorEastAsia" w:hAnsiTheme="minorHAnsi" w:cs="Times New Roman"/>
          <w:b/>
          <w:color w:val="auto"/>
          <w:sz w:val="22"/>
          <w:szCs w:val="22"/>
        </w:rPr>
        <w:id w:val="-706491437"/>
        <w:docPartObj>
          <w:docPartGallery w:val="Table of Contents"/>
          <w:docPartUnique/>
        </w:docPartObj>
      </w:sdtPr>
      <w:sdtEndPr/>
      <w:sdtContent>
        <w:p w:rsidR="00C01C91" w:rsidRDefault="00C01C91">
          <w:pPr>
            <w:pStyle w:val="TOCHeading"/>
            <w:rPr>
              <w:b/>
              <w:color w:val="auto"/>
            </w:rPr>
          </w:pPr>
          <w:r w:rsidRPr="00C01C91">
            <w:rPr>
              <w:b/>
              <w:color w:val="auto"/>
            </w:rPr>
            <w:t>Table of Contents</w:t>
          </w:r>
        </w:p>
        <w:p w:rsidR="00835272" w:rsidRPr="00835272" w:rsidRDefault="00835272" w:rsidP="00835272"/>
        <w:p w:rsidR="002321E2" w:rsidRDefault="002321E2">
          <w:pPr>
            <w:pStyle w:val="TOC1"/>
            <w:rPr>
              <w:b/>
              <w:bCs/>
            </w:rPr>
          </w:pPr>
          <w:r>
            <w:rPr>
              <w:b/>
              <w:bCs/>
            </w:rPr>
            <w:t>Table of contents………………………………………………………………………………………………………………………………..1</w:t>
          </w:r>
        </w:p>
        <w:p w:rsidR="00C01C91" w:rsidRDefault="00C01C91">
          <w:pPr>
            <w:pStyle w:val="TOC1"/>
          </w:pPr>
          <w:r>
            <w:rPr>
              <w:b/>
              <w:bCs/>
            </w:rPr>
            <w:t>Introduction</w:t>
          </w:r>
          <w:r w:rsidRPr="00C01C91">
            <w:rPr>
              <w:b/>
            </w:rPr>
            <w:ptab w:relativeTo="margin" w:alignment="right" w:leader="dot"/>
          </w:r>
          <w:r w:rsidR="00AA011F">
            <w:rPr>
              <w:b/>
              <w:bCs/>
            </w:rPr>
            <w:t>2</w:t>
          </w:r>
        </w:p>
        <w:p w:rsidR="00C01C91" w:rsidRPr="009965F1" w:rsidRDefault="00C01C91" w:rsidP="009965F1">
          <w:pPr>
            <w:pStyle w:val="TOC3"/>
          </w:pPr>
          <w:r w:rsidRPr="009965F1">
            <w:t>Forest role in carbon sequestration</w:t>
          </w:r>
          <w:r w:rsidRPr="009965F1">
            <w:ptab w:relativeTo="margin" w:alignment="right" w:leader="dot"/>
          </w:r>
          <w:r w:rsidR="00AA011F" w:rsidRPr="009965F1">
            <w:t>2</w:t>
          </w:r>
        </w:p>
        <w:p w:rsidR="00C01C91" w:rsidRDefault="00C01C91">
          <w:pPr>
            <w:pStyle w:val="TOC1"/>
            <w:rPr>
              <w:b/>
              <w:bCs/>
            </w:rPr>
          </w:pPr>
          <w:r>
            <w:rPr>
              <w:b/>
              <w:bCs/>
            </w:rPr>
            <w:t>Practices that reduce sequestration</w:t>
          </w:r>
          <w:r w:rsidRPr="00C01C91">
            <w:rPr>
              <w:b/>
            </w:rPr>
            <w:ptab w:relativeTo="margin" w:alignment="right" w:leader="dot"/>
          </w:r>
          <w:r w:rsidR="00AA011F">
            <w:rPr>
              <w:b/>
              <w:bCs/>
            </w:rPr>
            <w:t>8</w:t>
          </w:r>
        </w:p>
        <w:p w:rsidR="00C01C91" w:rsidRDefault="00C01C91" w:rsidP="00C01C91">
          <w:pPr>
            <w:rPr>
              <w:b/>
            </w:rPr>
          </w:pPr>
          <w:r w:rsidRPr="00C01C91">
            <w:rPr>
              <w:b/>
            </w:rPr>
            <w:t>A quick overview of forest management in Maine</w:t>
          </w:r>
          <w:r>
            <w:rPr>
              <w:b/>
            </w:rPr>
            <w:t>…………………………………………………………………</w:t>
          </w:r>
          <w:r w:rsidR="00AA011F">
            <w:rPr>
              <w:b/>
            </w:rPr>
            <w:t>.....</w:t>
          </w:r>
          <w:r>
            <w:rPr>
              <w:b/>
            </w:rPr>
            <w:t>…</w:t>
          </w:r>
          <w:r w:rsidR="00AA011F">
            <w:rPr>
              <w:b/>
            </w:rPr>
            <w:t>.</w:t>
          </w:r>
          <w:r>
            <w:rPr>
              <w:b/>
            </w:rPr>
            <w:t>……</w:t>
          </w:r>
          <w:r w:rsidR="00AA011F">
            <w:rPr>
              <w:b/>
            </w:rPr>
            <w:t>9</w:t>
          </w:r>
        </w:p>
        <w:p w:rsidR="00C01C91" w:rsidRDefault="00C01C91" w:rsidP="00C01C91">
          <w:pPr>
            <w:rPr>
              <w:b/>
            </w:rPr>
          </w:pPr>
          <w:r>
            <w:rPr>
              <w:b/>
            </w:rPr>
            <w:t>A short primer on forest practices in Maine…………………………………………………………………………….………..</w:t>
          </w:r>
          <w:r w:rsidR="00AA011F">
            <w:rPr>
              <w:b/>
            </w:rPr>
            <w:t>12</w:t>
          </w:r>
        </w:p>
        <w:p w:rsidR="00C01C91" w:rsidRDefault="00C01C91" w:rsidP="00C01C91">
          <w:pPr>
            <w:rPr>
              <w:b/>
            </w:rPr>
          </w:pPr>
          <w:r>
            <w:rPr>
              <w:b/>
            </w:rPr>
            <w:t>Logging machinery impact on sequestration……………………………………………………………………………………..1</w:t>
          </w:r>
          <w:r w:rsidR="00AA011F">
            <w:rPr>
              <w:b/>
            </w:rPr>
            <w:t>4</w:t>
          </w:r>
        </w:p>
        <w:p w:rsidR="00C01C91" w:rsidRDefault="00C01C91" w:rsidP="00C01C91">
          <w:pPr>
            <w:rPr>
              <w:b/>
            </w:rPr>
          </w:pPr>
          <w:r>
            <w:rPr>
              <w:b/>
            </w:rPr>
            <w:t>Impact of biomass markets on forest carbon sequestration………………………………………………………</w:t>
          </w:r>
          <w:r w:rsidR="00AA011F">
            <w:rPr>
              <w:b/>
            </w:rPr>
            <w:t>.</w:t>
          </w:r>
          <w:r>
            <w:rPr>
              <w:b/>
            </w:rPr>
            <w:t>……..1</w:t>
          </w:r>
          <w:r w:rsidR="00AA011F">
            <w:rPr>
              <w:b/>
            </w:rPr>
            <w:t>6</w:t>
          </w:r>
        </w:p>
        <w:p w:rsidR="00C01C91" w:rsidRDefault="00C01C91" w:rsidP="00C01C91">
          <w:pPr>
            <w:rPr>
              <w:b/>
            </w:rPr>
          </w:pPr>
          <w:r>
            <w:rPr>
              <w:b/>
            </w:rPr>
            <w:t>Sustainable Forest Management</w:t>
          </w:r>
          <w:proofErr w:type="gramStart"/>
          <w:r>
            <w:rPr>
              <w:b/>
            </w:rPr>
            <w:t>?....................................................................</w:t>
          </w:r>
          <w:r w:rsidR="00AA011F">
            <w:rPr>
              <w:b/>
            </w:rPr>
            <w:t>.</w:t>
          </w:r>
          <w:r>
            <w:rPr>
              <w:b/>
            </w:rPr>
            <w:t>...........................</w:t>
          </w:r>
          <w:r w:rsidR="00AA011F">
            <w:rPr>
              <w:b/>
            </w:rPr>
            <w:t>.</w:t>
          </w:r>
          <w:r>
            <w:rPr>
              <w:b/>
            </w:rPr>
            <w:t>......</w:t>
          </w:r>
          <w:proofErr w:type="gramEnd"/>
          <w:r>
            <w:rPr>
              <w:b/>
            </w:rPr>
            <w:t>1</w:t>
          </w:r>
          <w:r w:rsidR="00AA011F">
            <w:rPr>
              <w:b/>
            </w:rPr>
            <w:t>7</w:t>
          </w:r>
        </w:p>
        <w:p w:rsidR="00AA011F" w:rsidRDefault="00AA011F" w:rsidP="00C01C91">
          <w:pPr>
            <w:rPr>
              <w:b/>
            </w:rPr>
          </w:pPr>
          <w:r>
            <w:rPr>
              <w:b/>
            </w:rPr>
            <w:t>Impact of forest products on carbon balance……………</w:t>
          </w:r>
          <w:r w:rsidR="009A318E">
            <w:rPr>
              <w:b/>
            </w:rPr>
            <w:t>…………………………………………………….………………...21</w:t>
          </w:r>
        </w:p>
        <w:p w:rsidR="00AA011F" w:rsidRDefault="00AA011F" w:rsidP="00C01C91">
          <w:pPr>
            <w:rPr>
              <w:b/>
            </w:rPr>
          </w:pPr>
          <w:r>
            <w:rPr>
              <w:b/>
            </w:rPr>
            <w:t>False tradeoffs</w:t>
          </w:r>
          <w:proofErr w:type="gramStart"/>
          <w:r>
            <w:rPr>
              <w:b/>
            </w:rPr>
            <w:t>…………………………………………………………</w:t>
          </w:r>
          <w:r w:rsidR="009A318E">
            <w:rPr>
              <w:b/>
            </w:rPr>
            <w:t>……………………………………………..………………………</w:t>
          </w:r>
          <w:proofErr w:type="gramEnd"/>
          <w:r w:rsidR="009A318E">
            <w:rPr>
              <w:b/>
            </w:rPr>
            <w:t>..26</w:t>
          </w:r>
        </w:p>
        <w:p w:rsidR="00EB63C9" w:rsidRDefault="00EB63C9" w:rsidP="00C01C91">
          <w:pPr>
            <w:rPr>
              <w:b/>
            </w:rPr>
          </w:pPr>
          <w:r>
            <w:rPr>
              <w:b/>
            </w:rPr>
            <w:t>Challenges of getting there from here……………………………………………………………………………………………….31</w:t>
          </w:r>
        </w:p>
        <w:p w:rsidR="00AA011F" w:rsidRDefault="00AA011F" w:rsidP="00C01C91">
          <w:pPr>
            <w:rPr>
              <w:b/>
            </w:rPr>
          </w:pPr>
          <w:r>
            <w:rPr>
              <w:b/>
            </w:rPr>
            <w:t>Conclusion………………………………………………………………………………………………………………………………………..3</w:t>
          </w:r>
          <w:r w:rsidR="00662827">
            <w:rPr>
              <w:b/>
            </w:rPr>
            <w:t>3</w:t>
          </w:r>
        </w:p>
        <w:p w:rsidR="00C01C91" w:rsidRPr="005209C5" w:rsidRDefault="005209C5" w:rsidP="00C01C91">
          <w:r w:rsidRPr="005209C5">
            <w:t>Note:  Readers on line</w:t>
          </w:r>
          <w:r>
            <w:t xml:space="preserve"> can click on references </w:t>
          </w:r>
          <w:r w:rsidR="00A006AC">
            <w:t xml:space="preserve">to </w:t>
          </w:r>
          <w:r>
            <w:t>read the source materials.</w:t>
          </w:r>
        </w:p>
        <w:p w:rsidR="006D6D61" w:rsidRDefault="00ED24B3" w:rsidP="009965F1">
          <w:pPr>
            <w:pStyle w:val="TOC3"/>
          </w:pPr>
        </w:p>
      </w:sdtContent>
    </w:sdt>
    <w:p w:rsidR="00816C29" w:rsidRDefault="00816C29" w:rsidP="009965F1">
      <w:pPr>
        <w:pStyle w:val="TOC3"/>
      </w:pPr>
    </w:p>
    <w:p w:rsidR="00F3783B" w:rsidRPr="00816C29" w:rsidRDefault="006D6D61" w:rsidP="009965F1">
      <w:pPr>
        <w:pStyle w:val="TOC3"/>
      </w:pPr>
      <w:r w:rsidRPr="009965F1">
        <w:rPr>
          <w:b w:val="0"/>
        </w:rPr>
        <w:t xml:space="preserve">Acknowledgements:  I could not have done this myself.  I thank those who </w:t>
      </w:r>
      <w:r w:rsidR="00D052AA" w:rsidRPr="009965F1">
        <w:rPr>
          <w:b w:val="0"/>
        </w:rPr>
        <w:t>read drafts, found</w:t>
      </w:r>
      <w:r w:rsidRPr="009965F1">
        <w:rPr>
          <w:b w:val="0"/>
        </w:rPr>
        <w:t xml:space="preserve"> sources, </w:t>
      </w:r>
      <w:r w:rsidR="00D052AA" w:rsidRPr="009965F1">
        <w:rPr>
          <w:b w:val="0"/>
        </w:rPr>
        <w:t>and offered</w:t>
      </w:r>
      <w:r w:rsidRPr="009965F1">
        <w:rPr>
          <w:b w:val="0"/>
        </w:rPr>
        <w:t xml:space="preserve"> suggestions.  </w:t>
      </w:r>
      <w:r w:rsidR="002C0080" w:rsidRPr="009965F1">
        <w:rPr>
          <w:b w:val="0"/>
        </w:rPr>
        <w:t>This includes Dana</w:t>
      </w:r>
      <w:r w:rsidR="00D052AA" w:rsidRPr="009965F1">
        <w:rPr>
          <w:b w:val="0"/>
        </w:rPr>
        <w:t xml:space="preserve"> Lansky</w:t>
      </w:r>
      <w:r w:rsidR="002C0080" w:rsidRPr="009965F1">
        <w:rPr>
          <w:b w:val="0"/>
        </w:rPr>
        <w:t>, Jean</w:t>
      </w:r>
      <w:r w:rsidR="00D052AA" w:rsidRPr="009965F1">
        <w:rPr>
          <w:b w:val="0"/>
        </w:rPr>
        <w:t xml:space="preserve"> English</w:t>
      </w:r>
      <w:r w:rsidR="002C0080" w:rsidRPr="009965F1">
        <w:rPr>
          <w:b w:val="0"/>
        </w:rPr>
        <w:t>, Sam</w:t>
      </w:r>
      <w:r w:rsidR="00D052AA" w:rsidRPr="009965F1">
        <w:rPr>
          <w:b w:val="0"/>
        </w:rPr>
        <w:t xml:space="preserve"> Brown</w:t>
      </w:r>
      <w:r w:rsidR="002C0080" w:rsidRPr="009965F1">
        <w:rPr>
          <w:b w:val="0"/>
        </w:rPr>
        <w:t>, David</w:t>
      </w:r>
      <w:r w:rsidR="00D052AA" w:rsidRPr="009965F1">
        <w:rPr>
          <w:b w:val="0"/>
        </w:rPr>
        <w:t xml:space="preserve"> Foster</w:t>
      </w:r>
      <w:r w:rsidR="002C0080" w:rsidRPr="009965F1">
        <w:rPr>
          <w:b w:val="0"/>
        </w:rPr>
        <w:t>, and David</w:t>
      </w:r>
      <w:r w:rsidR="00D052AA" w:rsidRPr="009965F1">
        <w:rPr>
          <w:b w:val="0"/>
        </w:rPr>
        <w:t xml:space="preserve"> </w:t>
      </w:r>
      <w:proofErr w:type="spellStart"/>
      <w:r w:rsidR="00D052AA" w:rsidRPr="009965F1">
        <w:rPr>
          <w:b w:val="0"/>
        </w:rPr>
        <w:t>Littell</w:t>
      </w:r>
      <w:proofErr w:type="spellEnd"/>
      <w:r w:rsidR="00D052AA" w:rsidRPr="009965F1">
        <w:rPr>
          <w:b w:val="0"/>
        </w:rPr>
        <w:t>, who all took time from t</w:t>
      </w:r>
      <w:r w:rsidR="00835272">
        <w:rPr>
          <w:b w:val="0"/>
        </w:rPr>
        <w:t>heir busy schedules to help.</w:t>
      </w:r>
      <w:r w:rsidR="002C0080" w:rsidRPr="009965F1">
        <w:rPr>
          <w:b w:val="0"/>
        </w:rPr>
        <w:t xml:space="preserve">  </w:t>
      </w:r>
      <w:r w:rsidRPr="009965F1">
        <w:rPr>
          <w:b w:val="0"/>
        </w:rPr>
        <w:t>All the conclusions and any mistakes are mine</w:t>
      </w:r>
      <w:r w:rsidRPr="00816C29">
        <w:t>.</w:t>
      </w:r>
      <w:r w:rsidR="00F3783B" w:rsidRPr="00816C29">
        <w:br w:type="page"/>
      </w:r>
    </w:p>
    <w:p w:rsidR="006F32AA" w:rsidRDefault="006F32AA" w:rsidP="006679D2">
      <w:pPr>
        <w:spacing w:after="0"/>
        <w:jc w:val="center"/>
        <w:rPr>
          <w:b/>
        </w:rPr>
      </w:pPr>
      <w:r>
        <w:rPr>
          <w:b/>
        </w:rPr>
        <w:lastRenderedPageBreak/>
        <w:t>The Double Bottom Line:</w:t>
      </w:r>
    </w:p>
    <w:p w:rsidR="00927EAD" w:rsidRDefault="00927EAD" w:rsidP="006679D2">
      <w:pPr>
        <w:spacing w:after="0"/>
        <w:jc w:val="center"/>
        <w:rPr>
          <w:b/>
        </w:rPr>
      </w:pPr>
      <w:r>
        <w:rPr>
          <w:b/>
        </w:rPr>
        <w:t xml:space="preserve">Managing Maine’s Forests </w:t>
      </w:r>
      <w:r w:rsidR="005F2C20">
        <w:rPr>
          <w:b/>
        </w:rPr>
        <w:t>to Increase</w:t>
      </w:r>
      <w:r>
        <w:rPr>
          <w:b/>
        </w:rPr>
        <w:t xml:space="preserve"> Carbon Sequestration</w:t>
      </w:r>
      <w:r w:rsidR="005F2C20">
        <w:rPr>
          <w:b/>
        </w:rPr>
        <w:t xml:space="preserve"> and Decrease</w:t>
      </w:r>
      <w:r w:rsidR="006F32AA">
        <w:rPr>
          <w:b/>
        </w:rPr>
        <w:t xml:space="preserve"> Carbon Emissions</w:t>
      </w:r>
    </w:p>
    <w:p w:rsidR="00927EAD" w:rsidRDefault="00927EAD" w:rsidP="006679D2">
      <w:pPr>
        <w:spacing w:after="0"/>
        <w:jc w:val="center"/>
      </w:pPr>
      <w:r>
        <w:t>By Mitch Lansky</w:t>
      </w:r>
    </w:p>
    <w:p w:rsidR="00927EAD" w:rsidRPr="007963B8" w:rsidRDefault="00927EAD" w:rsidP="006679D2">
      <w:pPr>
        <w:spacing w:after="0"/>
        <w:jc w:val="center"/>
      </w:pPr>
      <w:r>
        <w:t>March 2016</w:t>
      </w:r>
    </w:p>
    <w:p w:rsidR="00927EAD" w:rsidRPr="007963B8" w:rsidRDefault="00927EAD" w:rsidP="006679D2">
      <w:pPr>
        <w:spacing w:after="0"/>
      </w:pPr>
    </w:p>
    <w:p w:rsidR="00A9748D" w:rsidRDefault="00927EAD" w:rsidP="006679D2">
      <w:pPr>
        <w:spacing w:after="0"/>
        <w:rPr>
          <w:rFonts w:ascii="Arial" w:eastAsia="Times New Roman" w:hAnsi="Arial" w:cs="Arial"/>
          <w:sz w:val="20"/>
          <w:szCs w:val="20"/>
          <w:lang w:val="en"/>
        </w:rPr>
      </w:pPr>
      <w:r>
        <w:t xml:space="preserve">At the World Climate Summit in Paris in 2015, 196 countries agreed to </w:t>
      </w:r>
      <w:r w:rsidR="00880D40">
        <w:t>try to limit</w:t>
      </w:r>
      <w:r>
        <w:t xml:space="preserve"> </w:t>
      </w:r>
      <w:r w:rsidR="00880D40">
        <w:t xml:space="preserve">global warming to 1.5 degrees Celsius.  </w:t>
      </w:r>
      <w:r w:rsidR="00A9748D">
        <w:t>Reducing carbon emissions alone probably won’t stop the warming process.  According to a report from NASA, “</w:t>
      </w:r>
      <w:r w:rsidR="00A9748D" w:rsidRPr="00A9748D">
        <w:rPr>
          <w:rFonts w:eastAsia="Times New Roman" w:cs="Arial"/>
          <w:lang w:val="en"/>
        </w:rPr>
        <w:t>carbon dioxide, among other greenhouse gases, will remain in the atmosphere long after emissions are reduced, contributing to continuing warming</w:t>
      </w:r>
      <w:r w:rsidR="00A9748D" w:rsidRPr="00A9748D">
        <w:rPr>
          <w:rFonts w:ascii="Arial" w:eastAsia="Times New Roman" w:hAnsi="Arial" w:cs="Arial"/>
          <w:sz w:val="20"/>
          <w:szCs w:val="20"/>
          <w:lang w:val="en"/>
        </w:rPr>
        <w:t>.</w:t>
      </w:r>
      <w:r w:rsidR="00A9748D">
        <w:rPr>
          <w:rFonts w:ascii="Arial" w:eastAsia="Times New Roman" w:hAnsi="Arial" w:cs="Arial"/>
          <w:sz w:val="20"/>
          <w:szCs w:val="20"/>
          <w:lang w:val="en"/>
        </w:rPr>
        <w:t xml:space="preserve"> […]  </w:t>
      </w:r>
      <w:r w:rsidR="00A9748D" w:rsidRPr="00A9748D">
        <w:rPr>
          <w:rFonts w:eastAsia="Times New Roman" w:cs="Arial"/>
          <w:bCs/>
          <w:lang w:val="en"/>
        </w:rPr>
        <w:t xml:space="preserve">Even if greenhouse gas concentrations stabilized today, the planet would continue to warm by about 0.6°C over the next century </w:t>
      </w:r>
      <w:r w:rsidR="00A9748D" w:rsidRPr="00A9748D">
        <w:rPr>
          <w:rFonts w:eastAsia="Times New Roman" w:cs="Arial"/>
          <w:lang w:val="en"/>
        </w:rPr>
        <w:t>because of greenhouses gases already in the atmosphere</w:t>
      </w:r>
      <w:r w:rsidR="001C1AAD">
        <w:rPr>
          <w:rFonts w:eastAsia="Times New Roman" w:cs="Arial"/>
          <w:lang w:val="en"/>
        </w:rPr>
        <w:t>.</w:t>
      </w:r>
      <w:r w:rsidR="00A9748D" w:rsidRPr="00A9748D">
        <w:rPr>
          <w:rFonts w:ascii="Arial" w:eastAsia="Times New Roman" w:hAnsi="Arial" w:cs="Arial"/>
          <w:sz w:val="20"/>
          <w:szCs w:val="20"/>
          <w:lang w:val="en"/>
        </w:rPr>
        <w:t>”</w:t>
      </w:r>
      <w:r w:rsidR="003E2DDC">
        <w:rPr>
          <w:rStyle w:val="FootnoteReference"/>
          <w:rFonts w:ascii="Arial" w:eastAsia="Times New Roman" w:hAnsi="Arial" w:cs="Arial"/>
          <w:sz w:val="20"/>
          <w:szCs w:val="20"/>
          <w:lang w:val="en"/>
        </w:rPr>
        <w:footnoteReference w:id="1"/>
      </w:r>
      <w:r w:rsidR="001C1AAD">
        <w:rPr>
          <w:rFonts w:ascii="Arial" w:eastAsia="Times New Roman" w:hAnsi="Arial" w:cs="Arial"/>
          <w:sz w:val="20"/>
          <w:szCs w:val="20"/>
          <w:lang w:val="en"/>
        </w:rPr>
        <w:t xml:space="preserve">  </w:t>
      </w:r>
    </w:p>
    <w:p w:rsidR="00A9748D" w:rsidRDefault="00880D40" w:rsidP="006679D2">
      <w:pPr>
        <w:spacing w:after="0"/>
      </w:pPr>
      <w:r>
        <w:t xml:space="preserve"> </w:t>
      </w:r>
    </w:p>
    <w:p w:rsidR="001C1AAD" w:rsidRDefault="001C1AAD" w:rsidP="001C1AAD">
      <w:r>
        <w:rPr>
          <w:rFonts w:cs="Arial"/>
          <w:color w:val="000000"/>
          <w:shd w:val="clear" w:color="auto" w:fill="FFFFFF"/>
        </w:rPr>
        <w:t xml:space="preserve">The </w:t>
      </w:r>
      <w:r w:rsidRPr="00EB1B11">
        <w:rPr>
          <w:iCs/>
        </w:rPr>
        <w:t>Edinburgh Centre for Carbon Management</w:t>
      </w:r>
      <w:r>
        <w:rPr>
          <w:i/>
          <w:iCs/>
        </w:rPr>
        <w:t xml:space="preserve"> </w:t>
      </w:r>
      <w:r>
        <w:t>(ECCM) created two simulations involving CO</w:t>
      </w:r>
      <w:r>
        <w:rPr>
          <w:vertAlign w:val="subscript"/>
        </w:rPr>
        <w:t>2</w:t>
      </w:r>
      <w:r w:rsidR="00EB1B11">
        <w:rPr>
          <w:vertAlign w:val="subscript"/>
        </w:rPr>
        <w:t xml:space="preserve"> </w:t>
      </w:r>
      <w:r>
        <w:t xml:space="preserve">concentrations in the atmosphere.  </w:t>
      </w:r>
      <w:r>
        <w:rPr>
          <w:rFonts w:cs="Arial"/>
          <w:color w:val="000000"/>
          <w:shd w:val="clear" w:color="auto" w:fill="FFFFFF"/>
        </w:rPr>
        <w:t xml:space="preserve">One </w:t>
      </w:r>
      <w:r w:rsidR="001B6C33">
        <w:rPr>
          <w:rFonts w:cs="Arial"/>
          <w:color w:val="000000"/>
          <w:shd w:val="clear" w:color="auto" w:fill="FFFFFF"/>
        </w:rPr>
        <w:t xml:space="preserve">assumed no changes in greenhouse gas emissions, but improved forestry practices; the other assumed reduced greenhouse gas emissions, but no changes in current forestry </w:t>
      </w:r>
      <w:r w:rsidR="00EB1B11">
        <w:rPr>
          <w:rFonts w:cs="Arial"/>
          <w:color w:val="000000"/>
          <w:shd w:val="clear" w:color="auto" w:fill="FFFFFF"/>
        </w:rPr>
        <w:t>(including deforestation)</w:t>
      </w:r>
      <w:r>
        <w:rPr>
          <w:rFonts w:cs="Arial"/>
          <w:color w:val="000000"/>
          <w:shd w:val="clear" w:color="auto" w:fill="FFFFFF"/>
        </w:rPr>
        <w:t xml:space="preserve">.  Neither stopped global warming </w:t>
      </w:r>
      <w:r w:rsidR="00907F6C">
        <w:rPr>
          <w:rFonts w:cs="Arial"/>
          <w:color w:val="000000"/>
          <w:shd w:val="clear" w:color="auto" w:fill="FFFFFF"/>
        </w:rPr>
        <w:t>from reaching</w:t>
      </w:r>
      <w:r>
        <w:rPr>
          <w:rFonts w:cs="Arial"/>
          <w:color w:val="000000"/>
          <w:shd w:val="clear" w:color="auto" w:fill="FFFFFF"/>
        </w:rPr>
        <w:t xml:space="preserve"> critical temperatures.  An article from the FAO (Food and Agriculture Organization of the UN) reported</w:t>
      </w:r>
      <w:r w:rsidR="001B6C33">
        <w:rPr>
          <w:rFonts w:cs="Arial"/>
          <w:color w:val="000000"/>
          <w:shd w:val="clear" w:color="auto" w:fill="FFFFFF"/>
        </w:rPr>
        <w:t>,</w:t>
      </w:r>
      <w:r>
        <w:rPr>
          <w:rFonts w:cs="Arial"/>
          <w:color w:val="000000"/>
          <w:shd w:val="clear" w:color="auto" w:fill="FFFFFF"/>
        </w:rPr>
        <w:t xml:space="preserve"> “The ECCM concluded that the only way to fight climate change was to combine vigorous fossil fuel emission reductions with a voluntary program for improving forestry management, forest conservation and reforestation.”</w:t>
      </w:r>
      <w:r>
        <w:rPr>
          <w:rStyle w:val="FootnoteReference"/>
          <w:rFonts w:cs="Arial"/>
          <w:color w:val="000000"/>
          <w:shd w:val="clear" w:color="auto" w:fill="FFFFFF"/>
        </w:rPr>
        <w:footnoteReference w:id="2"/>
      </w:r>
      <w:r>
        <w:rPr>
          <w:rFonts w:cs="Arial"/>
          <w:color w:val="000000"/>
          <w:shd w:val="clear" w:color="auto" w:fill="FFFFFF"/>
        </w:rPr>
        <w:t xml:space="preserve">  In other words, we not only need less carbon emissions from fossil fuels, we need more carbon sequestration from forests</w:t>
      </w:r>
      <w:r w:rsidR="00EF4514">
        <w:rPr>
          <w:rFonts w:cs="Arial"/>
          <w:color w:val="000000"/>
          <w:shd w:val="clear" w:color="auto" w:fill="FFFFFF"/>
        </w:rPr>
        <w:t>.</w:t>
      </w:r>
      <w:r w:rsidR="00C57831">
        <w:rPr>
          <w:rStyle w:val="FootnoteReference"/>
          <w:rFonts w:cs="Arial"/>
          <w:color w:val="000000"/>
          <w:shd w:val="clear" w:color="auto" w:fill="FFFFFF"/>
        </w:rPr>
        <w:footnoteReference w:id="3"/>
      </w:r>
      <w:r>
        <w:rPr>
          <w:rFonts w:cs="Arial"/>
          <w:color w:val="000000"/>
          <w:shd w:val="clear" w:color="auto" w:fill="FFFFFF"/>
        </w:rPr>
        <w:t xml:space="preserve"> </w:t>
      </w:r>
    </w:p>
    <w:p w:rsidR="00EF4514" w:rsidRDefault="00A5162A" w:rsidP="006679D2">
      <w:pPr>
        <w:spacing w:after="0"/>
      </w:pPr>
      <w:r>
        <w:t xml:space="preserve">While the biggest forestry concerns revolve around preventing deforestation of tropical forests, there is so much carbon in forests that moderate changes to managed temperate forests could </w:t>
      </w:r>
      <w:r w:rsidR="001B6C33">
        <w:t>significantly increase</w:t>
      </w:r>
      <w:r>
        <w:t xml:space="preserve"> sequestration.  </w:t>
      </w:r>
      <w:r w:rsidR="00880D40">
        <w:t>Maine has 17.7 million</w:t>
      </w:r>
      <w:r>
        <w:t xml:space="preserve"> acres</w:t>
      </w:r>
      <w:r w:rsidR="00880D40">
        <w:t>, 82.5% of the state’s total land area,</w:t>
      </w:r>
      <w:r>
        <w:t xml:space="preserve"> in forest.</w:t>
      </w:r>
      <w:r w:rsidR="00880D40">
        <w:rPr>
          <w:rStyle w:val="FootnoteReference"/>
        </w:rPr>
        <w:footnoteReference w:id="4"/>
      </w:r>
      <w:r w:rsidR="00880D40">
        <w:t xml:space="preserve"> </w:t>
      </w:r>
      <w:r w:rsidR="00277124">
        <w:t>There has been more discussion</w:t>
      </w:r>
      <w:r w:rsidR="00907F6C">
        <w:t>, however,</w:t>
      </w:r>
      <w:r w:rsidR="00277124">
        <w:t xml:space="preserve"> about </w:t>
      </w:r>
      <w:r>
        <w:t xml:space="preserve">the benefits of increasing </w:t>
      </w:r>
      <w:r w:rsidRPr="00EF2037">
        <w:t xml:space="preserve">use </w:t>
      </w:r>
      <w:r>
        <w:t xml:space="preserve">of </w:t>
      </w:r>
      <w:r w:rsidR="00EF4514" w:rsidRPr="00EF4514">
        <w:rPr>
          <w:i/>
        </w:rPr>
        <w:t>forest products</w:t>
      </w:r>
      <w:r w:rsidR="00277124">
        <w:t xml:space="preserve"> </w:t>
      </w:r>
      <w:r>
        <w:t>to lower emissions than to changing</w:t>
      </w:r>
      <w:r w:rsidR="00277124" w:rsidRPr="00EF4514">
        <w:rPr>
          <w:i/>
        </w:rPr>
        <w:t xml:space="preserve"> </w:t>
      </w:r>
      <w:r w:rsidR="00EF4514" w:rsidRPr="00EF4514">
        <w:rPr>
          <w:i/>
        </w:rPr>
        <w:t>forest</w:t>
      </w:r>
      <w:r w:rsidR="00277124" w:rsidRPr="00EF4514">
        <w:rPr>
          <w:i/>
        </w:rPr>
        <w:t xml:space="preserve"> practices</w:t>
      </w:r>
      <w:r>
        <w:t xml:space="preserve"> to increase sequestration</w:t>
      </w:r>
      <w:r w:rsidR="00277124">
        <w:t xml:space="preserve">.  In </w:t>
      </w:r>
      <w:r>
        <w:t>promoting wood to take the place of steel, concrete, plastic, or fossil fuels</w:t>
      </w:r>
      <w:r w:rsidR="00277124">
        <w:t xml:space="preserve">, the underlying assumption is that forest practices are </w:t>
      </w:r>
      <w:r w:rsidR="00EF4514">
        <w:t xml:space="preserve">already </w:t>
      </w:r>
      <w:r w:rsidR="005A5F05">
        <w:t>“</w:t>
      </w:r>
      <w:r w:rsidR="00277124">
        <w:t>sustainable</w:t>
      </w:r>
      <w:r w:rsidR="006E2E00">
        <w:t>”—where the cut is balance</w:t>
      </w:r>
      <w:r w:rsidR="001B6C33">
        <w:t>d</w:t>
      </w:r>
      <w:r w:rsidR="006E2E00">
        <w:t xml:space="preserve"> by growth</w:t>
      </w:r>
      <w:r w:rsidR="00472631">
        <w:t xml:space="preserve">—so </w:t>
      </w:r>
      <w:r>
        <w:t>the forest products are “carbon neutral</w:t>
      </w:r>
      <w:r w:rsidR="006E2E00">
        <w:t>.</w:t>
      </w:r>
      <w:r>
        <w:t>”</w:t>
      </w:r>
      <w:r w:rsidR="006E2E00">
        <w:t xml:space="preserve">  </w:t>
      </w:r>
    </w:p>
    <w:p w:rsidR="00EF4514" w:rsidRDefault="00EF4514" w:rsidP="006679D2">
      <w:pPr>
        <w:spacing w:after="0"/>
      </w:pPr>
    </w:p>
    <w:p w:rsidR="00927EAD" w:rsidRDefault="006C1F8E" w:rsidP="006679D2">
      <w:pPr>
        <w:spacing w:after="0"/>
      </w:pPr>
      <w:r>
        <w:t xml:space="preserve">The issue of </w:t>
      </w:r>
      <w:r w:rsidR="00EF4514">
        <w:t>forest management is</w:t>
      </w:r>
      <w:r>
        <w:t xml:space="preserve"> important because incentives </w:t>
      </w:r>
      <w:r w:rsidR="00EF4514">
        <w:t xml:space="preserve">to cut more wood to use for these “green” substitutions may </w:t>
      </w:r>
      <w:r w:rsidR="001B6C33">
        <w:t xml:space="preserve">reduce the capacity of the forest to </w:t>
      </w:r>
      <w:r>
        <w:t>sequester carbon.</w:t>
      </w:r>
      <w:r w:rsidR="00EB1B11">
        <w:t xml:space="preserve">  This report explores the potential for </w:t>
      </w:r>
      <w:r w:rsidR="00907F6C" w:rsidRPr="0053117F">
        <w:rPr>
          <w:i/>
        </w:rPr>
        <w:t xml:space="preserve">increased </w:t>
      </w:r>
      <w:r w:rsidR="00EB1B11" w:rsidRPr="0053117F">
        <w:rPr>
          <w:i/>
        </w:rPr>
        <w:t xml:space="preserve">carbon sequestration in Maine’s forests </w:t>
      </w:r>
      <w:r w:rsidR="00136A69">
        <w:rPr>
          <w:i/>
        </w:rPr>
        <w:t xml:space="preserve">from forest management </w:t>
      </w:r>
      <w:r w:rsidR="00DD428E">
        <w:rPr>
          <w:i/>
        </w:rPr>
        <w:t>as well as reduced</w:t>
      </w:r>
      <w:r w:rsidR="00EB1B11" w:rsidRPr="0053117F">
        <w:rPr>
          <w:i/>
        </w:rPr>
        <w:t xml:space="preserve"> carbon emissions from </w:t>
      </w:r>
      <w:r w:rsidR="00703928" w:rsidRPr="0053117F">
        <w:rPr>
          <w:i/>
        </w:rPr>
        <w:t xml:space="preserve">production of </w:t>
      </w:r>
      <w:r w:rsidR="00EB1B11" w:rsidRPr="0053117F">
        <w:rPr>
          <w:i/>
        </w:rPr>
        <w:t>forest products</w:t>
      </w:r>
      <w:r w:rsidR="00EB1B11">
        <w:t>.</w:t>
      </w:r>
    </w:p>
    <w:p w:rsidR="006679D2" w:rsidRDefault="006679D2" w:rsidP="006679D2">
      <w:pPr>
        <w:spacing w:after="0"/>
      </w:pPr>
    </w:p>
    <w:p w:rsidR="006679D2" w:rsidRPr="0053117F" w:rsidRDefault="006679D2" w:rsidP="006679D2">
      <w:pPr>
        <w:spacing w:after="0"/>
        <w:rPr>
          <w:b/>
          <w:i/>
        </w:rPr>
      </w:pPr>
      <w:r w:rsidRPr="0053117F">
        <w:rPr>
          <w:b/>
          <w:i/>
        </w:rPr>
        <w:t>Fore</w:t>
      </w:r>
      <w:r w:rsidR="00053C06">
        <w:rPr>
          <w:b/>
          <w:i/>
        </w:rPr>
        <w:t>st role in carbon sequestration</w:t>
      </w:r>
    </w:p>
    <w:p w:rsidR="000974E8" w:rsidRDefault="000974E8" w:rsidP="000974E8">
      <w:r>
        <w:t xml:space="preserve">Forests are dominated by trees.  Trees take up water and nutrients through their roots.  Through photosynthesis, trees combine </w:t>
      </w:r>
      <w:r w:rsidR="00332247">
        <w:t xml:space="preserve">hydrogen from </w:t>
      </w:r>
      <w:r>
        <w:t>water with CO</w:t>
      </w:r>
      <w:r w:rsidRPr="009B4219">
        <w:rPr>
          <w:vertAlign w:val="subscript"/>
        </w:rPr>
        <w:t>2</w:t>
      </w:r>
      <w:r>
        <w:t xml:space="preserve"> from the air to create carbohydrates, </w:t>
      </w:r>
      <w:r>
        <w:lastRenderedPageBreak/>
        <w:t>while emitting oxygen</w:t>
      </w:r>
      <w:r w:rsidR="00896B25">
        <w:t xml:space="preserve"> as a “waste product.”</w:t>
      </w:r>
      <w:r>
        <w:t xml:space="preserve">  In contrast, we animals breathe in </w:t>
      </w:r>
      <w:r w:rsidR="002D6881">
        <w:t>what trees emit and breathe out what they take up</w:t>
      </w:r>
      <w:r>
        <w:t>—a mutually beneficial relationship.</w:t>
      </w:r>
    </w:p>
    <w:p w:rsidR="009B58BF" w:rsidRDefault="000974E8" w:rsidP="009B58BF">
      <w:pPr>
        <w:shd w:val="clear" w:color="auto" w:fill="FFFFFF"/>
        <w:spacing w:after="0" w:line="300" w:lineRule="atLeast"/>
        <w:rPr>
          <w:rFonts w:eastAsia="Times New Roman" w:cs="Times New Roman"/>
        </w:rPr>
      </w:pPr>
      <w:r>
        <w:rPr>
          <w:rFonts w:eastAsia="Times New Roman" w:cs="Times New Roman"/>
        </w:rPr>
        <w:t>Forests not only take in CO</w:t>
      </w:r>
      <w:r w:rsidRPr="009B4219">
        <w:rPr>
          <w:rFonts w:eastAsia="Times New Roman" w:cs="Times New Roman"/>
          <w:vertAlign w:val="subscript"/>
        </w:rPr>
        <w:t>2</w:t>
      </w:r>
      <w:r>
        <w:rPr>
          <w:rFonts w:eastAsia="Times New Roman" w:cs="Times New Roman"/>
        </w:rPr>
        <w:t xml:space="preserve"> through photosynthesis, they also expel CO</w:t>
      </w:r>
      <w:r w:rsidRPr="009B4219">
        <w:rPr>
          <w:rFonts w:eastAsia="Times New Roman" w:cs="Times New Roman"/>
          <w:vertAlign w:val="subscript"/>
        </w:rPr>
        <w:t>2</w:t>
      </w:r>
      <w:r>
        <w:rPr>
          <w:rFonts w:eastAsia="Times New Roman" w:cs="Times New Roman"/>
        </w:rPr>
        <w:t xml:space="preserve"> through forest fires, biomass decay, and</w:t>
      </w:r>
      <w:r w:rsidRPr="00851493">
        <w:rPr>
          <w:rFonts w:eastAsia="Times New Roman" w:cs="Times New Roman"/>
        </w:rPr>
        <w:t xml:space="preserve"> </w:t>
      </w:r>
      <w:r>
        <w:rPr>
          <w:rFonts w:eastAsia="Times New Roman" w:cs="Times New Roman"/>
        </w:rPr>
        <w:t xml:space="preserve">respiration—not just </w:t>
      </w:r>
      <w:r w:rsidR="00553D79">
        <w:rPr>
          <w:rFonts w:eastAsia="Times New Roman" w:cs="Times New Roman"/>
        </w:rPr>
        <w:t xml:space="preserve">breathing </w:t>
      </w:r>
      <w:r w:rsidR="00BE7D67">
        <w:rPr>
          <w:rFonts w:eastAsia="Times New Roman" w:cs="Times New Roman"/>
        </w:rPr>
        <w:t>by</w:t>
      </w:r>
      <w:r>
        <w:rPr>
          <w:rFonts w:eastAsia="Times New Roman" w:cs="Times New Roman"/>
        </w:rPr>
        <w:t xml:space="preserve"> animals, but </w:t>
      </w:r>
      <w:r w:rsidR="00BE7D67">
        <w:rPr>
          <w:rFonts w:eastAsia="Times New Roman" w:cs="Times New Roman"/>
        </w:rPr>
        <w:t>also by</w:t>
      </w:r>
      <w:r>
        <w:rPr>
          <w:rFonts w:eastAsia="Times New Roman" w:cs="Times New Roman"/>
        </w:rPr>
        <w:t xml:space="preserve"> </w:t>
      </w:r>
      <w:r w:rsidR="00053C06">
        <w:rPr>
          <w:rFonts w:eastAsia="Times New Roman" w:cs="Times New Roman"/>
        </w:rPr>
        <w:t xml:space="preserve">trees, other plants, and </w:t>
      </w:r>
      <w:r>
        <w:rPr>
          <w:rFonts w:eastAsia="Times New Roman" w:cs="Times New Roman"/>
        </w:rPr>
        <w:t xml:space="preserve">microorganisms in the soil.  </w:t>
      </w:r>
    </w:p>
    <w:p w:rsidR="006679D2" w:rsidRDefault="006679D2" w:rsidP="006679D2">
      <w:pPr>
        <w:spacing w:after="0"/>
      </w:pPr>
    </w:p>
    <w:p w:rsidR="00AA7123" w:rsidRDefault="006679D2" w:rsidP="006679D2">
      <w:pPr>
        <w:spacing w:after="0"/>
      </w:pPr>
      <w:r>
        <w:t>The USDA Forest Service, in it</w:t>
      </w:r>
      <w:r w:rsidR="00F3407D">
        <w:t>s</w:t>
      </w:r>
      <w:r>
        <w:t xml:space="preserve"> 2008 Forest Inventory Analysis </w:t>
      </w:r>
      <w:r w:rsidR="00F3407D">
        <w:t xml:space="preserve">(FIA) </w:t>
      </w:r>
      <w:r>
        <w:t xml:space="preserve">for Maine estimated that Maine’s forests </w:t>
      </w:r>
      <w:r w:rsidR="00053C06">
        <w:t>currently store</w:t>
      </w:r>
      <w:r w:rsidR="00287FC2">
        <w:t xml:space="preserve"> </w:t>
      </w:r>
      <w:r w:rsidR="00BE3F48">
        <w:t>about</w:t>
      </w:r>
      <w:r>
        <w:t xml:space="preserve"> 1.48 billio</w:t>
      </w:r>
      <w:r w:rsidR="00AA7123">
        <w:t>n metric tons of carbon</w:t>
      </w:r>
      <w:r w:rsidR="009B58BF">
        <w:t>,</w:t>
      </w:r>
      <w:r w:rsidR="00AA7123">
        <w:t xml:space="preserve"> </w:t>
      </w:r>
      <w:r w:rsidR="009B58BF">
        <w:t>including</w:t>
      </w:r>
      <w:r w:rsidR="00AA7123">
        <w:t xml:space="preserve"> aboveground, belowground, and soil pools.  </w:t>
      </w:r>
      <w:r w:rsidR="00F25C02">
        <w:t xml:space="preserve">This represents an average of 83.6 tons of carbon </w:t>
      </w:r>
      <w:r w:rsidR="002019B6">
        <w:t xml:space="preserve">sequestered </w:t>
      </w:r>
      <w:r w:rsidR="00F25C02">
        <w:t xml:space="preserve">per acre.  </w:t>
      </w:r>
      <w:r w:rsidR="00AA7123">
        <w:t xml:space="preserve">The greatest portion (nearly half) is in the soil.  Only 25% is in </w:t>
      </w:r>
      <w:r w:rsidR="002019B6">
        <w:t xml:space="preserve">the </w:t>
      </w:r>
      <w:r w:rsidR="00AA7123">
        <w:t xml:space="preserve">live portion </w:t>
      </w:r>
      <w:r w:rsidR="002019B6">
        <w:t xml:space="preserve">of trees </w:t>
      </w:r>
      <w:r w:rsidR="00AA7123">
        <w:t>above ground.</w:t>
      </w:r>
      <w:r w:rsidR="00AA7123">
        <w:rPr>
          <w:rStyle w:val="FootnoteReference"/>
        </w:rPr>
        <w:footnoteReference w:id="5"/>
      </w:r>
    </w:p>
    <w:p w:rsidR="00F3407D" w:rsidRDefault="00F3407D" w:rsidP="006679D2">
      <w:pPr>
        <w:spacing w:after="0"/>
      </w:pPr>
    </w:p>
    <w:p w:rsidR="00FE1028" w:rsidRDefault="00FE1028" w:rsidP="006679D2">
      <w:pPr>
        <w:spacing w:after="0"/>
      </w:pPr>
      <w:r>
        <w:rPr>
          <w:noProof/>
        </w:rPr>
        <w:drawing>
          <wp:inline distT="0" distB="0" distL="0" distR="0" wp14:anchorId="546451E9" wp14:editId="27A72A38">
            <wp:extent cx="5943600" cy="4935894"/>
            <wp:effectExtent l="0" t="0" r="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1028" w:rsidRDefault="00FE1028" w:rsidP="006679D2">
      <w:pPr>
        <w:spacing w:after="0"/>
      </w:pPr>
    </w:p>
    <w:p w:rsidR="0053117F" w:rsidRDefault="0053117F" w:rsidP="0053117F">
      <w:pPr>
        <w:spacing w:after="0"/>
        <w:rPr>
          <w:i/>
        </w:rPr>
      </w:pPr>
      <w:r>
        <w:rPr>
          <w:i/>
        </w:rPr>
        <w:t>Forest Soils</w:t>
      </w:r>
    </w:p>
    <w:p w:rsidR="00F3407D" w:rsidRDefault="00F3407D" w:rsidP="00F3407D">
      <w:r>
        <w:t xml:space="preserve">Carbon </w:t>
      </w:r>
      <w:r w:rsidR="00053C06">
        <w:t>enters</w:t>
      </w:r>
      <w:r>
        <w:t xml:space="preserve"> forest soils </w:t>
      </w:r>
      <w:r w:rsidR="00053C06">
        <w:t>through many routes</w:t>
      </w:r>
      <w:r>
        <w:t xml:space="preserve">.  Leaves and needles, coarse-woody material, animal feces, and bodies of creatures from large to microscopic land on the soil surface as “debris.”  This debris, </w:t>
      </w:r>
      <w:r>
        <w:lastRenderedPageBreak/>
        <w:t xml:space="preserve">as it breaks down, helps create the organic pad layer, where plant roots get most of their nutrients.  </w:t>
      </w:r>
      <w:r w:rsidR="00752593">
        <w:t>Many tree</w:t>
      </w:r>
      <w:r w:rsidR="006B22ED">
        <w:t>s</w:t>
      </w:r>
      <w:r w:rsidR="00752593">
        <w:t xml:space="preserve"> and other plants</w:t>
      </w:r>
      <w:r>
        <w:t xml:space="preserve"> send their roots deeper into the mineral soil.  Since plants are made of </w:t>
      </w:r>
      <w:r w:rsidR="005335D6">
        <w:t>carbohydrates</w:t>
      </w:r>
      <w:r w:rsidR="002019B6">
        <w:t xml:space="preserve"> (such a</w:t>
      </w:r>
      <w:r w:rsidR="005335D6">
        <w:t>s sugars, cellulose, and lignin</w:t>
      </w:r>
      <w:r w:rsidR="002019B6">
        <w:t>)</w:t>
      </w:r>
      <w:r>
        <w:t>, when they die, the soil organic carbon (SOC) is available for various small creatures, including microorganisms, to digest.</w:t>
      </w:r>
    </w:p>
    <w:p w:rsidR="009B58BF" w:rsidRPr="006909E2" w:rsidRDefault="009B58BF" w:rsidP="009B58BF">
      <w:pPr>
        <w:shd w:val="clear" w:color="auto" w:fill="FFFFFF"/>
        <w:spacing w:after="150" w:line="300" w:lineRule="atLeast"/>
      </w:pPr>
      <w:r>
        <w:t xml:space="preserve">While soils can be a carbon sink, they can also be a carbon source, due to </w:t>
      </w:r>
      <w:r w:rsidR="00752593">
        <w:t xml:space="preserve">the </w:t>
      </w:r>
      <w:r>
        <w:t xml:space="preserve">activity of </w:t>
      </w:r>
      <w:r w:rsidR="00752593">
        <w:t xml:space="preserve">both roots and </w:t>
      </w:r>
      <w:r>
        <w:t xml:space="preserve">microbes.   </w:t>
      </w:r>
      <w:r>
        <w:rPr>
          <w:rFonts w:eastAsia="Times New Roman" w:cs="Times New Roman"/>
        </w:rPr>
        <w:t>A Princeton study suggested that increased CO</w:t>
      </w:r>
      <w:r w:rsidRPr="006909E2">
        <w:rPr>
          <w:rFonts w:eastAsia="Times New Roman" w:cs="Times New Roman"/>
          <w:vertAlign w:val="subscript"/>
        </w:rPr>
        <w:t>2</w:t>
      </w:r>
      <w:r>
        <w:rPr>
          <w:rFonts w:eastAsia="Times New Roman" w:cs="Times New Roman"/>
        </w:rPr>
        <w:t xml:space="preserve"> in the atmosphere could trigger a feedback loop: </w:t>
      </w:r>
      <w:r w:rsidRPr="006909E2">
        <w:rPr>
          <w:rFonts w:eastAsia="Times New Roman" w:cs="Times New Roman"/>
        </w:rPr>
        <w:t>“</w:t>
      </w:r>
      <w:r w:rsidRPr="006909E2">
        <w:rPr>
          <w:shd w:val="clear" w:color="auto" w:fill="FFFFFF"/>
        </w:rPr>
        <w:t xml:space="preserve">As trees and other vegetation flourish in a carbon dioxide-rich future, their roots could stimulate microbial </w:t>
      </w:r>
      <w:r>
        <w:rPr>
          <w:shd w:val="clear" w:color="auto" w:fill="FFFFFF"/>
        </w:rPr>
        <w:t>a</w:t>
      </w:r>
      <w:r w:rsidRPr="006909E2">
        <w:rPr>
          <w:shd w:val="clear" w:color="auto" w:fill="FFFFFF"/>
        </w:rPr>
        <w:t>ctivity in soil that in turn accelerates the decomposition of soil carbon and its release into the atmosphere as carbon dioxide</w:t>
      </w:r>
      <w:r>
        <w:rPr>
          <w:shd w:val="clear" w:color="auto" w:fill="FFFFFF"/>
        </w:rPr>
        <w:t>.</w:t>
      </w:r>
      <w:r w:rsidRPr="006909E2">
        <w:rPr>
          <w:shd w:val="clear" w:color="auto" w:fill="FFFFFF"/>
        </w:rPr>
        <w:t>”</w:t>
      </w:r>
      <w:r>
        <w:rPr>
          <w:rStyle w:val="FootnoteReference"/>
          <w:shd w:val="clear" w:color="auto" w:fill="FFFFFF"/>
        </w:rPr>
        <w:footnoteReference w:id="6"/>
      </w:r>
      <w:r>
        <w:rPr>
          <w:shd w:val="clear" w:color="auto" w:fill="FFFFFF"/>
        </w:rPr>
        <w:t xml:space="preserve">  </w:t>
      </w:r>
    </w:p>
    <w:p w:rsidR="006679D2" w:rsidRDefault="009B58BF" w:rsidP="00FE1028">
      <w:pPr>
        <w:spacing w:after="0"/>
      </w:pPr>
      <w:r>
        <w:t>The world’s forests annually sequester as much as 30% of the equivalent of human-caused carbon emissions.  This is similar to the amount sequestered by oceans.</w:t>
      </w:r>
      <w:r>
        <w:rPr>
          <w:rStyle w:val="FootnoteReference"/>
        </w:rPr>
        <w:footnoteReference w:id="7"/>
      </w:r>
      <w:r>
        <w:t xml:space="preserve">  Compared with other ecosystems, forests have some of the largest quantities of carbon per surface area of land.  Nationally, forests sequester the equivalent of 10 to 20% of annual U.S. carbon emissions—13% in 2011, according to the U.S. Forest Service.</w:t>
      </w:r>
      <w:r>
        <w:rPr>
          <w:rStyle w:val="FootnoteReference"/>
        </w:rPr>
        <w:footnoteReference w:id="8"/>
      </w:r>
      <w:r>
        <w:t xml:space="preserve">  Forests are by far the largest U.S. carbon sink, especially in the eastern states. Globally, more carbon is stored in forests than in the entire atmosphere.</w:t>
      </w:r>
      <w:r>
        <w:rPr>
          <w:rStyle w:val="FootnoteReference"/>
        </w:rPr>
        <w:footnoteReference w:id="9"/>
      </w:r>
      <w:r>
        <w:t xml:space="preserve">  </w:t>
      </w:r>
    </w:p>
    <w:p w:rsidR="00E058BF" w:rsidRDefault="00E058BF" w:rsidP="000974E8">
      <w:pPr>
        <w:spacing w:after="0"/>
        <w:rPr>
          <w:i/>
        </w:rPr>
      </w:pPr>
    </w:p>
    <w:p w:rsidR="006C5AE6" w:rsidRDefault="000974E8" w:rsidP="0053117F">
      <w:pPr>
        <w:spacing w:after="0"/>
      </w:pPr>
      <w:r>
        <w:rPr>
          <w:i/>
        </w:rPr>
        <w:t>Forest fungi</w:t>
      </w:r>
      <w:r w:rsidR="0053117F">
        <w:rPr>
          <w:i/>
        </w:rPr>
        <w:t xml:space="preserve">.  </w:t>
      </w:r>
      <w:r>
        <w:t xml:space="preserve">Fungi are among the most important organisms for </w:t>
      </w:r>
      <w:r w:rsidR="00BE7D67">
        <w:t>moving</w:t>
      </w:r>
      <w:r>
        <w:t xml:space="preserve"> organic carbon down to lower soil levels.  While some fungal species are decomposers, breaking down coarse woody debris, other fungal species are important sy</w:t>
      </w:r>
      <w:r w:rsidR="00E46F45">
        <w:t xml:space="preserve">mbionts with trees.  </w:t>
      </w:r>
      <w:r w:rsidR="00454EF8">
        <w:t xml:space="preserve">Endophytes can be in stems, branches, or leaves and can help protect trees from predators or diseases.  </w:t>
      </w:r>
      <w:r w:rsidR="00E46F45">
        <w:t>Mycorrhizal</w:t>
      </w:r>
      <w:r>
        <w:t xml:space="preserve"> fungi attach to tree roots and greatly increase the </w:t>
      </w:r>
      <w:r w:rsidR="006C5AE6">
        <w:t>availability of water and nutrients to trees.  In turn, trees supply the fungi, which are not plants and cannot create carbohydrates through photosynthesis, with carbon</w:t>
      </w:r>
      <w:r w:rsidR="00E46F45">
        <w:t xml:space="preserve">—another </w:t>
      </w:r>
      <w:r w:rsidR="006C5AE6">
        <w:t>example of mutual benefits.</w:t>
      </w:r>
    </w:p>
    <w:p w:rsidR="0053117F" w:rsidRDefault="0053117F" w:rsidP="0053117F">
      <w:pPr>
        <w:spacing w:after="0"/>
      </w:pPr>
    </w:p>
    <w:p w:rsidR="006C5AE6" w:rsidRDefault="006C5AE6" w:rsidP="006C5AE6">
      <w:pPr>
        <w:shd w:val="clear" w:color="auto" w:fill="FFFFFF"/>
        <w:spacing w:after="0" w:line="300" w:lineRule="atLeast"/>
        <w:rPr>
          <w:rFonts w:eastAsia="Times New Roman" w:cs="Times New Roman"/>
        </w:rPr>
      </w:pPr>
      <w:r>
        <w:t>A recent study concluded that, “fungi have a bigger effect than most other factors, including the amount of plant growth, temperature, and rainfall” at storing carbon in forest soils.  These fungi “exert major control on the global carbon cycle.”</w:t>
      </w:r>
      <w:r>
        <w:rPr>
          <w:rStyle w:val="FootnoteReference"/>
        </w:rPr>
        <w:footnoteReference w:id="10"/>
      </w:r>
      <w:r>
        <w:t xml:space="preserve">  </w:t>
      </w:r>
      <w:r>
        <w:rPr>
          <w:rFonts w:eastAsia="Times New Roman" w:cs="Times New Roman"/>
        </w:rPr>
        <w:t>There are three</w:t>
      </w:r>
      <w:r w:rsidR="00E46F45">
        <w:rPr>
          <w:rFonts w:eastAsia="Times New Roman" w:cs="Times New Roman"/>
        </w:rPr>
        <w:t xml:space="preserve"> broad categories of mycorrhizal fungi</w:t>
      </w:r>
      <w:r>
        <w:rPr>
          <w:rFonts w:eastAsia="Times New Roman" w:cs="Times New Roman"/>
        </w:rPr>
        <w:t>, and they vary in their abilities to sequester carbon and nitrogen.  Some not only sequester carbon from tree roots, but can also limit the ability of soil microorganisms to break down organic matter and release CO</w:t>
      </w:r>
      <w:r w:rsidRPr="007669B0">
        <w:rPr>
          <w:rFonts w:eastAsia="Times New Roman" w:cs="Times New Roman"/>
          <w:vertAlign w:val="subscript"/>
        </w:rPr>
        <w:t>2</w:t>
      </w:r>
      <w:r>
        <w:rPr>
          <w:rFonts w:eastAsia="Times New Roman" w:cs="Times New Roman"/>
        </w:rPr>
        <w:t>.</w:t>
      </w:r>
      <w:r>
        <w:rPr>
          <w:rStyle w:val="FootnoteReference"/>
          <w:rFonts w:eastAsia="Times New Roman" w:cs="Times New Roman"/>
        </w:rPr>
        <w:footnoteReference w:id="11"/>
      </w:r>
      <w:r>
        <w:rPr>
          <w:rFonts w:eastAsia="Times New Roman" w:cs="Times New Roman"/>
        </w:rPr>
        <w:t xml:space="preserve">  </w:t>
      </w:r>
    </w:p>
    <w:p w:rsidR="006C5AE6" w:rsidRDefault="006C5AE6" w:rsidP="006C5AE6">
      <w:pPr>
        <w:shd w:val="clear" w:color="auto" w:fill="FFFFFF"/>
        <w:spacing w:after="0" w:line="300" w:lineRule="atLeast"/>
      </w:pPr>
    </w:p>
    <w:p w:rsidR="006C5AE6" w:rsidRDefault="00E46F45" w:rsidP="006C5AE6">
      <w:pPr>
        <w:spacing w:after="0"/>
      </w:pPr>
      <w:r>
        <w:t>Not only do mycorrhizal</w:t>
      </w:r>
      <w:r w:rsidR="006C5AE6">
        <w:t xml:space="preserve"> fungi increase the effective surface area of tree roots, they also:</w:t>
      </w:r>
    </w:p>
    <w:p w:rsidR="006C5AE6" w:rsidRDefault="006C5AE6" w:rsidP="006C5AE6">
      <w:pPr>
        <w:pStyle w:val="ListParagraph"/>
        <w:numPr>
          <w:ilvl w:val="0"/>
          <w:numId w:val="5"/>
        </w:numPr>
      </w:pPr>
      <w:r>
        <w:t>make soil minerals more available;</w:t>
      </w:r>
    </w:p>
    <w:p w:rsidR="006C5AE6" w:rsidRDefault="00E46F45" w:rsidP="006C5AE6">
      <w:pPr>
        <w:pStyle w:val="ListParagraph"/>
        <w:numPr>
          <w:ilvl w:val="0"/>
          <w:numId w:val="5"/>
        </w:numPr>
      </w:pPr>
      <w:r>
        <w:t>c</w:t>
      </w:r>
      <w:r w:rsidR="006C5AE6">
        <w:t>ontribute to humus production;</w:t>
      </w:r>
    </w:p>
    <w:p w:rsidR="006C5AE6" w:rsidRDefault="006C5AE6" w:rsidP="006C5AE6">
      <w:pPr>
        <w:pStyle w:val="ListParagraph"/>
        <w:numPr>
          <w:ilvl w:val="0"/>
          <w:numId w:val="5"/>
        </w:numPr>
      </w:pPr>
      <w:r>
        <w:t>secrete organic glues that stabilize soil structure and permit movement of air and water; and</w:t>
      </w:r>
    </w:p>
    <w:p w:rsidR="006C5AE6" w:rsidRDefault="006C5AE6" w:rsidP="006C5AE6">
      <w:pPr>
        <w:pStyle w:val="ListParagraph"/>
        <w:numPr>
          <w:ilvl w:val="0"/>
          <w:numId w:val="5"/>
        </w:numPr>
        <w:spacing w:after="0"/>
      </w:pPr>
      <w:proofErr w:type="gramStart"/>
      <w:r>
        <w:t>protect</w:t>
      </w:r>
      <w:proofErr w:type="gramEnd"/>
      <w:r>
        <w:t xml:space="preserve"> trees from soil pathogens.</w:t>
      </w:r>
    </w:p>
    <w:p w:rsidR="006C5AE6" w:rsidRDefault="006C5AE6" w:rsidP="006C5AE6">
      <w:pPr>
        <w:spacing w:after="0"/>
      </w:pPr>
    </w:p>
    <w:p w:rsidR="006C5AE6" w:rsidRDefault="006C5AE6" w:rsidP="0053117F">
      <w:pPr>
        <w:shd w:val="clear" w:color="auto" w:fill="FFFFFF"/>
        <w:spacing w:after="0" w:line="300" w:lineRule="atLeast"/>
        <w:rPr>
          <w:rFonts w:eastAsia="Times New Roman" w:cs="Times New Roman"/>
        </w:rPr>
      </w:pPr>
      <w:r w:rsidRPr="00B71E51">
        <w:rPr>
          <w:rFonts w:eastAsia="Times New Roman" w:cs="Times New Roman"/>
          <w:i/>
        </w:rPr>
        <w:t>Habitats for fungi</w:t>
      </w:r>
      <w:r w:rsidR="0053117F">
        <w:rPr>
          <w:rFonts w:eastAsia="Times New Roman" w:cs="Times New Roman"/>
          <w:i/>
        </w:rPr>
        <w:t xml:space="preserve">.  </w:t>
      </w:r>
      <w:r>
        <w:rPr>
          <w:rFonts w:eastAsia="Times New Roman" w:cs="Times New Roman"/>
        </w:rPr>
        <w:t xml:space="preserve">As trees age, they support a succession of symbiotic fungal species.  Older trees tend to support a greater diversity of such fungi.  </w:t>
      </w:r>
      <w:r w:rsidR="00E46F45">
        <w:rPr>
          <w:rFonts w:eastAsia="Times New Roman" w:cs="Times New Roman"/>
        </w:rPr>
        <w:t>Mycorrhizal fungi</w:t>
      </w:r>
      <w:r w:rsidR="005C747A">
        <w:rPr>
          <w:rFonts w:eastAsia="Times New Roman" w:cs="Times New Roman"/>
        </w:rPr>
        <w:t xml:space="preserve"> can actually connect </w:t>
      </w:r>
      <w:r w:rsidR="00752593">
        <w:rPr>
          <w:rFonts w:eastAsia="Times New Roman" w:cs="Times New Roman"/>
        </w:rPr>
        <w:t>the roots of older trees to those of younger trees</w:t>
      </w:r>
      <w:r w:rsidR="00CD4318">
        <w:rPr>
          <w:rFonts w:eastAsia="Times New Roman" w:cs="Times New Roman"/>
        </w:rPr>
        <w:t>.</w:t>
      </w:r>
      <w:r w:rsidR="005C747A">
        <w:rPr>
          <w:rFonts w:eastAsia="Times New Roman" w:cs="Times New Roman"/>
        </w:rPr>
        <w:t xml:space="preserve"> There is evidence that dying trees can help feed surviving trees</w:t>
      </w:r>
      <w:r w:rsidR="00CD4318">
        <w:rPr>
          <w:rFonts w:eastAsia="Times New Roman" w:cs="Times New Roman"/>
        </w:rPr>
        <w:t>, even of different species</w:t>
      </w:r>
      <w:r w:rsidR="005C747A">
        <w:rPr>
          <w:rFonts w:eastAsia="Times New Roman" w:cs="Times New Roman"/>
        </w:rPr>
        <w:t>.</w:t>
      </w:r>
      <w:r w:rsidR="005C747A">
        <w:rPr>
          <w:rStyle w:val="FootnoteReference"/>
          <w:rFonts w:eastAsia="Times New Roman" w:cs="Times New Roman"/>
        </w:rPr>
        <w:footnoteReference w:id="12"/>
      </w:r>
      <w:r w:rsidR="005C747A">
        <w:rPr>
          <w:rFonts w:eastAsia="Times New Roman" w:cs="Times New Roman"/>
        </w:rPr>
        <w:t xml:space="preserve"> </w:t>
      </w:r>
      <w:r>
        <w:rPr>
          <w:rFonts w:eastAsia="Times New Roman" w:cs="Times New Roman"/>
        </w:rPr>
        <w:t xml:space="preserve">Not only do fungal threads </w:t>
      </w:r>
      <w:r w:rsidR="003A0549">
        <w:rPr>
          <w:rFonts w:eastAsia="Times New Roman" w:cs="Times New Roman"/>
        </w:rPr>
        <w:t xml:space="preserve">(mycelia) </w:t>
      </w:r>
      <w:r>
        <w:rPr>
          <w:rFonts w:eastAsia="Times New Roman" w:cs="Times New Roman"/>
        </w:rPr>
        <w:t xml:space="preserve">spread through soil, but </w:t>
      </w:r>
      <w:r w:rsidR="003A0549">
        <w:rPr>
          <w:rFonts w:eastAsia="Times New Roman" w:cs="Times New Roman"/>
        </w:rPr>
        <w:t>animals can spread the fungal spores</w:t>
      </w:r>
      <w:r>
        <w:rPr>
          <w:rFonts w:eastAsia="Times New Roman" w:cs="Times New Roman"/>
        </w:rPr>
        <w:t>. Many types of “mushrooms” are</w:t>
      </w:r>
      <w:r w:rsidR="003A0549">
        <w:rPr>
          <w:rFonts w:eastAsia="Times New Roman" w:cs="Times New Roman"/>
        </w:rPr>
        <w:t xml:space="preserve"> the</w:t>
      </w:r>
      <w:r>
        <w:rPr>
          <w:rFonts w:eastAsia="Times New Roman" w:cs="Times New Roman"/>
        </w:rPr>
        <w:t xml:space="preserve"> fruiting bodies of mycorrhiza</w:t>
      </w:r>
      <w:r w:rsidR="00E46F45">
        <w:rPr>
          <w:rFonts w:eastAsia="Times New Roman" w:cs="Times New Roman"/>
        </w:rPr>
        <w:t>l</w:t>
      </w:r>
      <w:r>
        <w:rPr>
          <w:rFonts w:eastAsia="Times New Roman" w:cs="Times New Roman"/>
        </w:rPr>
        <w:t xml:space="preserve"> fungi.  Deer, flying squirrels, voles, and mice eat the mushrooms and inoculate new ground with spores in their </w:t>
      </w:r>
      <w:r w:rsidR="003A0549">
        <w:rPr>
          <w:rFonts w:eastAsia="Times New Roman" w:cs="Times New Roman"/>
        </w:rPr>
        <w:t>“</w:t>
      </w:r>
      <w:r>
        <w:rPr>
          <w:rFonts w:eastAsia="Times New Roman" w:cs="Times New Roman"/>
        </w:rPr>
        <w:t>droppings.</w:t>
      </w:r>
      <w:r w:rsidR="003A0549">
        <w:rPr>
          <w:rFonts w:eastAsia="Times New Roman" w:cs="Times New Roman"/>
        </w:rPr>
        <w:t>”</w:t>
      </w:r>
    </w:p>
    <w:p w:rsidR="000A39D6" w:rsidRDefault="000A39D6" w:rsidP="006C5AE6">
      <w:pPr>
        <w:shd w:val="clear" w:color="auto" w:fill="FFFFFF"/>
        <w:spacing w:after="0" w:line="300" w:lineRule="atLeast"/>
        <w:rPr>
          <w:rFonts w:eastAsia="Times New Roman" w:cs="Times New Roman"/>
        </w:rPr>
      </w:pPr>
    </w:p>
    <w:p w:rsidR="00E46F45" w:rsidRDefault="00752593" w:rsidP="006C5AE6">
      <w:pPr>
        <w:shd w:val="clear" w:color="auto" w:fill="FFFFFF"/>
        <w:spacing w:after="0" w:line="300" w:lineRule="atLeast"/>
        <w:rPr>
          <w:rFonts w:eastAsia="Times New Roman" w:cs="Times New Roman"/>
          <w:i/>
        </w:rPr>
      </w:pPr>
      <w:r>
        <w:rPr>
          <w:rFonts w:eastAsia="Times New Roman" w:cs="Times New Roman"/>
          <w:i/>
        </w:rPr>
        <w:t>Late-successional forests</w:t>
      </w:r>
      <w:r w:rsidR="000A39D6">
        <w:rPr>
          <w:rFonts w:eastAsia="Times New Roman" w:cs="Times New Roman"/>
          <w:i/>
        </w:rPr>
        <w:t xml:space="preserve">  </w:t>
      </w:r>
    </w:p>
    <w:p w:rsidR="006C5AE6" w:rsidRDefault="006C5AE6" w:rsidP="006C5AE6">
      <w:pPr>
        <w:shd w:val="clear" w:color="auto" w:fill="FFFFFF"/>
        <w:spacing w:after="0" w:line="300" w:lineRule="atLeast"/>
        <w:rPr>
          <w:rFonts w:eastAsia="Times New Roman" w:cs="Times New Roman"/>
        </w:rPr>
      </w:pPr>
      <w:r>
        <w:rPr>
          <w:rFonts w:eastAsia="Times New Roman" w:cs="Times New Roman"/>
        </w:rPr>
        <w:t xml:space="preserve">Fungal diversity increases not only when individual trees are allowed to age, but when whole stands become “late successional”—having big trees, enough stocking to shade the forest floor, and large dead trees, both standing and down.  </w:t>
      </w:r>
      <w:r w:rsidR="00CF2F72">
        <w:rPr>
          <w:rFonts w:eastAsia="Times New Roman" w:cs="Times New Roman"/>
        </w:rPr>
        <w:t xml:space="preserve">Large woody debris is crucial fungal habitat.  </w:t>
      </w:r>
      <w:r>
        <w:rPr>
          <w:rFonts w:eastAsia="Times New Roman" w:cs="Times New Roman"/>
        </w:rPr>
        <w:t xml:space="preserve">A literature review on </w:t>
      </w:r>
      <w:r w:rsidR="00752593">
        <w:rPr>
          <w:rFonts w:eastAsia="Times New Roman" w:cs="Times New Roman"/>
        </w:rPr>
        <w:t>eastern old growth</w:t>
      </w:r>
      <w:r>
        <w:rPr>
          <w:rFonts w:eastAsia="Times New Roman" w:cs="Times New Roman"/>
        </w:rPr>
        <w:t xml:space="preserve"> forests stated that “old-growth forests, in contrast to second growth, contain many times more coarse woody debris, and it is continually created at a far faster and more even rate.”</w:t>
      </w:r>
      <w:r>
        <w:rPr>
          <w:rStyle w:val="FootnoteReference"/>
          <w:rFonts w:eastAsia="Times New Roman" w:cs="Times New Roman"/>
        </w:rPr>
        <w:footnoteReference w:id="13"/>
      </w:r>
      <w:r>
        <w:rPr>
          <w:rFonts w:eastAsia="Times New Roman" w:cs="Times New Roman"/>
        </w:rPr>
        <w:t xml:space="preserve"> Old growth stands, with trees that are hundreds of years old, have the most carbon per acre of any successional stage.</w:t>
      </w:r>
    </w:p>
    <w:p w:rsidR="005C1064" w:rsidRDefault="005C1064" w:rsidP="006C5AE6">
      <w:pPr>
        <w:shd w:val="clear" w:color="auto" w:fill="FFFFFF"/>
        <w:spacing w:after="0" w:line="300" w:lineRule="atLeast"/>
        <w:rPr>
          <w:rFonts w:eastAsia="Times New Roman" w:cs="Times New Roman"/>
        </w:rPr>
      </w:pPr>
    </w:p>
    <w:p w:rsidR="005C1064" w:rsidRDefault="005C1064" w:rsidP="005C1064">
      <w:pPr>
        <w:spacing w:after="0"/>
      </w:pPr>
      <w:r>
        <w:t xml:space="preserve">Researcher William Keeton, of the University of Vermont has experimented to see if deliberate management could </w:t>
      </w:r>
      <w:r w:rsidR="00CF2F72">
        <w:t xml:space="preserve">achieve multiple goals, including </w:t>
      </w:r>
      <w:r>
        <w:t>maintain</w:t>
      </w:r>
      <w:r w:rsidR="00CF2F72">
        <w:t>ing or improving</w:t>
      </w:r>
      <w:r>
        <w:t xml:space="preserve"> fungi habitat.  He calls this modified uneven-aged management approach “Structural Complexity Enhancement</w:t>
      </w:r>
      <w:r w:rsidR="00E46F45">
        <w:t>”</w:t>
      </w:r>
      <w:r>
        <w:t xml:space="preserve"> (SCE).  He found that: </w:t>
      </w:r>
    </w:p>
    <w:p w:rsidR="005C1064" w:rsidRDefault="005C1064" w:rsidP="000A39D6">
      <w:r>
        <w:t>“Eight years after treatment, fungal species richness was significantly greater in the SCE plots compared to conventional selection harvests and controls….The results suggested that dead tree and downed log recruitment, as well as maintenance of high levels of aboveground biomass, under SCE, had a particularly strong effect on fungal diversity.  Our findings show it is possible to increase fungal diversity using forestry practices that enhanced stand structural complexity and late-successional forest characteristics.”</w:t>
      </w:r>
      <w:r>
        <w:rPr>
          <w:rStyle w:val="FootnoteReference"/>
        </w:rPr>
        <w:footnoteReference w:id="14"/>
      </w:r>
    </w:p>
    <w:p w:rsidR="006C5AE6" w:rsidRDefault="00A03A95" w:rsidP="006C5AE6">
      <w:pPr>
        <w:shd w:val="clear" w:color="auto" w:fill="FFFFFF"/>
        <w:spacing w:after="150" w:line="300" w:lineRule="atLeast"/>
        <w:rPr>
          <w:rFonts w:eastAsia="Times New Roman" w:cs="Times New Roman"/>
        </w:rPr>
      </w:pPr>
      <w:r>
        <w:rPr>
          <w:rFonts w:eastAsia="Times New Roman" w:cs="Times New Roman"/>
        </w:rPr>
        <w:t>High volume</w:t>
      </w:r>
      <w:r w:rsidR="00EA7ADA">
        <w:rPr>
          <w:rFonts w:eastAsia="Times New Roman" w:cs="Times New Roman"/>
        </w:rPr>
        <w:t xml:space="preserve"> older</w:t>
      </w:r>
      <w:r>
        <w:rPr>
          <w:rFonts w:eastAsia="Times New Roman" w:cs="Times New Roman"/>
        </w:rPr>
        <w:t xml:space="preserve"> forests store more carbon in both living and dead wood, </w:t>
      </w:r>
      <w:r w:rsidR="00E46F45">
        <w:rPr>
          <w:rFonts w:eastAsia="Times New Roman" w:cs="Times New Roman"/>
        </w:rPr>
        <w:t>and</w:t>
      </w:r>
      <w:r>
        <w:rPr>
          <w:rFonts w:eastAsia="Times New Roman" w:cs="Times New Roman"/>
        </w:rPr>
        <w:t xml:space="preserve"> they </w:t>
      </w:r>
      <w:r w:rsidR="006C5AE6">
        <w:rPr>
          <w:rFonts w:eastAsia="Times New Roman" w:cs="Times New Roman"/>
        </w:rPr>
        <w:t>sequ</w:t>
      </w:r>
      <w:r w:rsidR="00EF2037">
        <w:rPr>
          <w:rFonts w:eastAsia="Times New Roman" w:cs="Times New Roman"/>
        </w:rPr>
        <w:t>ester</w:t>
      </w:r>
      <w:r w:rsidR="006C5AE6">
        <w:rPr>
          <w:rFonts w:eastAsia="Times New Roman" w:cs="Times New Roman"/>
        </w:rPr>
        <w:t xml:space="preserve"> more carbon than they </w:t>
      </w:r>
      <w:r w:rsidR="00E46F45">
        <w:rPr>
          <w:rFonts w:eastAsia="Times New Roman" w:cs="Times New Roman"/>
        </w:rPr>
        <w:t>release</w:t>
      </w:r>
      <w:r w:rsidR="006C5AE6">
        <w:rPr>
          <w:rFonts w:eastAsia="Times New Roman" w:cs="Times New Roman"/>
        </w:rPr>
        <w:t xml:space="preserve">.  Big, old trees, of long-lived species, it turns out, grow </w:t>
      </w:r>
      <w:r w:rsidR="003A0549">
        <w:rPr>
          <w:rFonts w:eastAsia="Times New Roman" w:cs="Times New Roman"/>
        </w:rPr>
        <w:t>more wood</w:t>
      </w:r>
      <w:r w:rsidR="006C5AE6">
        <w:rPr>
          <w:rFonts w:eastAsia="Times New Roman" w:cs="Times New Roman"/>
        </w:rPr>
        <w:t xml:space="preserve"> and store more carbon than younger trees.  A recent study found that “while they are alive, large old trees play a disproportionately important role within a forest’s carbon dynamics.  It is as if the star players on your favorite sports team were a bunch of 90-year-olds.”</w:t>
      </w:r>
      <w:r w:rsidR="006C5AE6">
        <w:rPr>
          <w:rStyle w:val="FootnoteReference"/>
          <w:rFonts w:eastAsia="Times New Roman" w:cs="Times New Roman"/>
        </w:rPr>
        <w:footnoteReference w:id="15"/>
      </w:r>
      <w:r w:rsidR="006C5AE6">
        <w:rPr>
          <w:rFonts w:eastAsia="Times New Roman" w:cs="Times New Roman"/>
        </w:rPr>
        <w:t xml:space="preserve">  </w:t>
      </w:r>
    </w:p>
    <w:p w:rsidR="00C12637" w:rsidRDefault="006C5AE6" w:rsidP="006C5AE6">
      <w:pPr>
        <w:shd w:val="clear" w:color="auto" w:fill="FFFFFF"/>
        <w:spacing w:after="150" w:line="300" w:lineRule="atLeast"/>
        <w:rPr>
          <w:rFonts w:eastAsia="Times New Roman" w:cs="Times New Roman"/>
        </w:rPr>
      </w:pPr>
      <w:r>
        <w:rPr>
          <w:rFonts w:eastAsia="Times New Roman" w:cs="Times New Roman"/>
        </w:rPr>
        <w:t>Old-growth forests in the mid-Atlantic region, to the surprise of researchers, sequestered 30% more carbon than neighboring younger forests.</w:t>
      </w:r>
      <w:r>
        <w:rPr>
          <w:rStyle w:val="FootnoteReference"/>
          <w:rFonts w:eastAsia="Times New Roman" w:cs="Times New Roman"/>
        </w:rPr>
        <w:footnoteReference w:id="16"/>
      </w:r>
      <w:r>
        <w:rPr>
          <w:rFonts w:eastAsia="Times New Roman" w:cs="Times New Roman"/>
        </w:rPr>
        <w:t xml:space="preserve">  The researchers assumed that older forests should reach an equilibrium of net growth (growth balanced by mortality) and thus be “carbon neutral” (a theorem </w:t>
      </w:r>
      <w:r>
        <w:rPr>
          <w:rFonts w:eastAsia="Times New Roman" w:cs="Times New Roman"/>
        </w:rPr>
        <w:lastRenderedPageBreak/>
        <w:t>called “</w:t>
      </w:r>
      <w:proofErr w:type="spellStart"/>
      <w:r>
        <w:rPr>
          <w:rFonts w:eastAsia="Times New Roman" w:cs="Times New Roman"/>
        </w:rPr>
        <w:t>Odum’s</w:t>
      </w:r>
      <w:proofErr w:type="spellEnd"/>
      <w:r>
        <w:rPr>
          <w:rFonts w:eastAsia="Times New Roman" w:cs="Times New Roman"/>
        </w:rPr>
        <w:t xml:space="preserve"> framework”).  Their explanation for such increased growth is that forest ecosystems have been taking in increased CO</w:t>
      </w:r>
      <w:r w:rsidRPr="009B4219">
        <w:rPr>
          <w:rFonts w:eastAsia="Times New Roman" w:cs="Times New Roman"/>
          <w:vertAlign w:val="subscript"/>
        </w:rPr>
        <w:t>2</w:t>
      </w:r>
      <w:r>
        <w:rPr>
          <w:rFonts w:eastAsia="Times New Roman" w:cs="Times New Roman"/>
        </w:rPr>
        <w:t xml:space="preserve"> and nitrogen from anthropogenic emissions.</w:t>
      </w:r>
      <w:r>
        <w:rPr>
          <w:rStyle w:val="FootnoteReference"/>
          <w:rFonts w:eastAsia="Times New Roman" w:cs="Times New Roman"/>
        </w:rPr>
        <w:footnoteReference w:id="17"/>
      </w:r>
      <w:r>
        <w:rPr>
          <w:rFonts w:eastAsia="Times New Roman" w:cs="Times New Roman"/>
        </w:rPr>
        <w:t xml:space="preserve">  </w:t>
      </w:r>
    </w:p>
    <w:p w:rsidR="006C5AE6" w:rsidRDefault="006C5AE6" w:rsidP="00C12637">
      <w:pPr>
        <w:shd w:val="clear" w:color="auto" w:fill="FFFFFF"/>
        <w:spacing w:after="0" w:line="300" w:lineRule="atLeast"/>
        <w:rPr>
          <w:rFonts w:eastAsia="Times New Roman" w:cs="Times New Roman"/>
        </w:rPr>
      </w:pPr>
      <w:r>
        <w:rPr>
          <w:rFonts w:eastAsia="Times New Roman" w:cs="Times New Roman"/>
        </w:rPr>
        <w:t xml:space="preserve">Another explanation, however, is that </w:t>
      </w:r>
      <w:r w:rsidR="00E46F45">
        <w:rPr>
          <w:rFonts w:eastAsia="Times New Roman" w:cs="Times New Roman"/>
        </w:rPr>
        <w:t>reaching</w:t>
      </w:r>
      <w:r>
        <w:rPr>
          <w:rFonts w:eastAsia="Times New Roman" w:cs="Times New Roman"/>
        </w:rPr>
        <w:t xml:space="preserve"> such an equilibrium </w:t>
      </w:r>
      <w:r w:rsidR="00E46F45">
        <w:rPr>
          <w:rFonts w:eastAsia="Times New Roman" w:cs="Times New Roman"/>
        </w:rPr>
        <w:t xml:space="preserve">takes far longer </w:t>
      </w:r>
      <w:r>
        <w:rPr>
          <w:rFonts w:eastAsia="Times New Roman" w:cs="Times New Roman"/>
        </w:rPr>
        <w:t>than researchers ha</w:t>
      </w:r>
      <w:r w:rsidR="00CF2F72">
        <w:rPr>
          <w:rFonts w:eastAsia="Times New Roman" w:cs="Times New Roman"/>
        </w:rPr>
        <w:t>d previously thought</w:t>
      </w:r>
      <w:r>
        <w:rPr>
          <w:rFonts w:eastAsia="Times New Roman" w:cs="Times New Roman"/>
        </w:rPr>
        <w:t xml:space="preserve">.  </w:t>
      </w:r>
      <w:r w:rsidR="00CF2F72">
        <w:rPr>
          <w:rFonts w:eastAsia="Times New Roman" w:cs="Times New Roman"/>
        </w:rPr>
        <w:t>O</w:t>
      </w:r>
      <w:r>
        <w:rPr>
          <w:rFonts w:eastAsia="Times New Roman" w:cs="Times New Roman"/>
        </w:rPr>
        <w:t>lder forests have far more above-ground biomass (both</w:t>
      </w:r>
      <w:r w:rsidR="003A0549">
        <w:rPr>
          <w:rFonts w:eastAsia="Times New Roman" w:cs="Times New Roman"/>
        </w:rPr>
        <w:t xml:space="preserve"> living and dead) and far more soil organic carbon (S</w:t>
      </w:r>
      <w:r>
        <w:rPr>
          <w:rFonts w:eastAsia="Times New Roman" w:cs="Times New Roman"/>
        </w:rPr>
        <w:t>OC</w:t>
      </w:r>
      <w:r w:rsidR="003A0549">
        <w:rPr>
          <w:rFonts w:eastAsia="Times New Roman" w:cs="Times New Roman"/>
        </w:rPr>
        <w:t>)</w:t>
      </w:r>
      <w:r w:rsidR="00CF2F72">
        <w:rPr>
          <w:rFonts w:eastAsia="Times New Roman" w:cs="Times New Roman"/>
        </w:rPr>
        <w:t xml:space="preserve"> than previously imagined</w:t>
      </w:r>
      <w:r>
        <w:rPr>
          <w:rFonts w:eastAsia="Times New Roman" w:cs="Times New Roman"/>
        </w:rPr>
        <w:t xml:space="preserve">.  In one study in northern New England, </w:t>
      </w:r>
      <w:r w:rsidR="00C12637">
        <w:rPr>
          <w:rFonts w:eastAsia="Times New Roman" w:cs="Times New Roman"/>
        </w:rPr>
        <w:t>“</w:t>
      </w:r>
      <w:r>
        <w:rPr>
          <w:rFonts w:eastAsia="Times New Roman" w:cs="Times New Roman"/>
        </w:rPr>
        <w:t>Biomass approached maximum values in stands with dominant tree ages of 350-400 years.”</w:t>
      </w:r>
      <w:r>
        <w:rPr>
          <w:rStyle w:val="FootnoteReference"/>
          <w:rFonts w:eastAsia="Times New Roman" w:cs="Times New Roman"/>
        </w:rPr>
        <w:footnoteReference w:id="18"/>
      </w:r>
      <w:r w:rsidR="00C12637">
        <w:rPr>
          <w:rFonts w:eastAsia="Times New Roman" w:cs="Times New Roman"/>
        </w:rPr>
        <w:t xml:space="preserve"> Another study of stands aged 177 to 374 </w:t>
      </w:r>
      <w:r w:rsidR="00E46F45">
        <w:rPr>
          <w:rFonts w:eastAsia="Times New Roman" w:cs="Times New Roman"/>
        </w:rPr>
        <w:t xml:space="preserve">years </w:t>
      </w:r>
      <w:r w:rsidR="00C12637">
        <w:rPr>
          <w:rFonts w:eastAsia="Times New Roman" w:cs="Times New Roman"/>
        </w:rPr>
        <w:t xml:space="preserve">found </w:t>
      </w:r>
      <w:r w:rsidR="00E46F45">
        <w:rPr>
          <w:rFonts w:eastAsia="Times New Roman" w:cs="Times New Roman"/>
        </w:rPr>
        <w:t>no level</w:t>
      </w:r>
      <w:r w:rsidR="00C12637">
        <w:rPr>
          <w:rFonts w:eastAsia="Times New Roman" w:cs="Times New Roman"/>
        </w:rPr>
        <w:t>ing off of snag basal area or coarse woody debris; rather both</w:t>
      </w:r>
      <w:r w:rsidR="005A5F05">
        <w:rPr>
          <w:rFonts w:eastAsia="Times New Roman" w:cs="Times New Roman"/>
        </w:rPr>
        <w:t xml:space="preserve"> measures of dead wood</w:t>
      </w:r>
      <w:r w:rsidR="00C12637">
        <w:rPr>
          <w:rFonts w:eastAsia="Times New Roman" w:cs="Times New Roman"/>
        </w:rPr>
        <w:t xml:space="preserve"> </w:t>
      </w:r>
      <w:r w:rsidR="003A0549">
        <w:rPr>
          <w:rFonts w:eastAsia="Times New Roman" w:cs="Times New Roman"/>
        </w:rPr>
        <w:t>increased</w:t>
      </w:r>
      <w:r w:rsidR="00C12637">
        <w:rPr>
          <w:rFonts w:eastAsia="Times New Roman" w:cs="Times New Roman"/>
        </w:rPr>
        <w:t xml:space="preserve"> linearly with stand </w:t>
      </w:r>
      <w:r w:rsidR="005A11B2">
        <w:rPr>
          <w:rFonts w:eastAsia="Times New Roman" w:cs="Times New Roman"/>
        </w:rPr>
        <w:t>age.</w:t>
      </w:r>
      <w:r w:rsidR="005A11B2">
        <w:rPr>
          <w:rStyle w:val="FootnoteReference"/>
          <w:rFonts w:eastAsia="Times New Roman" w:cs="Times New Roman"/>
        </w:rPr>
        <w:footnoteReference w:id="19"/>
      </w:r>
    </w:p>
    <w:p w:rsidR="008B4762" w:rsidRDefault="008B4762" w:rsidP="00C12637">
      <w:pPr>
        <w:shd w:val="clear" w:color="auto" w:fill="FFFFFF"/>
        <w:spacing w:after="0" w:line="300" w:lineRule="atLeast"/>
        <w:rPr>
          <w:rFonts w:eastAsia="Times New Roman" w:cs="Times New Roman"/>
        </w:rPr>
      </w:pPr>
    </w:p>
    <w:p w:rsidR="00A82FED" w:rsidRDefault="00E46F45" w:rsidP="00C12637">
      <w:pPr>
        <w:shd w:val="clear" w:color="auto" w:fill="FFFFFF"/>
        <w:spacing w:after="0" w:line="300" w:lineRule="atLeast"/>
        <w:rPr>
          <w:rFonts w:eastAsia="Times New Roman" w:cs="Times New Roman"/>
        </w:rPr>
      </w:pPr>
      <w:r>
        <w:rPr>
          <w:rFonts w:eastAsia="Times New Roman" w:cs="Times New Roman"/>
        </w:rPr>
        <w:t>A study of a red spruce stand at Weymouth Point in Maine demonstrated t</w:t>
      </w:r>
      <w:r w:rsidR="008B4762">
        <w:rPr>
          <w:rFonts w:eastAsia="Times New Roman" w:cs="Times New Roman"/>
        </w:rPr>
        <w:t>he growth and sequestration potential of older stands.  This</w:t>
      </w:r>
      <w:r w:rsidR="003A0549">
        <w:rPr>
          <w:rFonts w:eastAsia="Times New Roman" w:cs="Times New Roman"/>
        </w:rPr>
        <w:t xml:space="preserve"> was not a “virgin” stand, but i</w:t>
      </w:r>
      <w:r w:rsidR="008B4762">
        <w:rPr>
          <w:rFonts w:eastAsia="Times New Roman" w:cs="Times New Roman"/>
        </w:rPr>
        <w:t xml:space="preserve">t had not been cut in a long time.  It consisted in two “cohorts.”  One was trees regenerated from a budworm outbreak ending </w:t>
      </w:r>
      <w:r w:rsidR="00BE3F48">
        <w:rPr>
          <w:rFonts w:eastAsia="Times New Roman" w:cs="Times New Roman"/>
        </w:rPr>
        <w:t>about</w:t>
      </w:r>
      <w:r w:rsidR="008B4762">
        <w:rPr>
          <w:rFonts w:eastAsia="Times New Roman" w:cs="Times New Roman"/>
        </w:rPr>
        <w:t xml:space="preserve"> 1920.  The other </w:t>
      </w:r>
      <w:r w:rsidR="003A0549">
        <w:rPr>
          <w:rFonts w:eastAsia="Times New Roman" w:cs="Times New Roman"/>
        </w:rPr>
        <w:t>was made of</w:t>
      </w:r>
      <w:r w:rsidR="008B4762">
        <w:rPr>
          <w:rFonts w:eastAsia="Times New Roman" w:cs="Times New Roman"/>
        </w:rPr>
        <w:t xml:space="preserve"> older trees—some</w:t>
      </w:r>
      <w:r w:rsidR="003A0549">
        <w:rPr>
          <w:rFonts w:eastAsia="Times New Roman" w:cs="Times New Roman"/>
        </w:rPr>
        <w:t xml:space="preserve"> </w:t>
      </w:r>
      <w:r w:rsidR="00BE3F48">
        <w:rPr>
          <w:rFonts w:eastAsia="Times New Roman" w:cs="Times New Roman"/>
        </w:rPr>
        <w:t>about</w:t>
      </w:r>
      <w:r w:rsidR="003A0549">
        <w:rPr>
          <w:rFonts w:eastAsia="Times New Roman" w:cs="Times New Roman"/>
        </w:rPr>
        <w:t xml:space="preserve"> 275 years old</w:t>
      </w:r>
      <w:r w:rsidR="008B4762">
        <w:rPr>
          <w:rFonts w:eastAsia="Times New Roman" w:cs="Times New Roman"/>
        </w:rPr>
        <w:t xml:space="preserve">.  </w:t>
      </w:r>
    </w:p>
    <w:p w:rsidR="00A82FED" w:rsidRDefault="00A82FED" w:rsidP="00C12637">
      <w:pPr>
        <w:shd w:val="clear" w:color="auto" w:fill="FFFFFF"/>
        <w:spacing w:after="0" w:line="300" w:lineRule="atLeast"/>
        <w:rPr>
          <w:rFonts w:eastAsia="Times New Roman" w:cs="Times New Roman"/>
        </w:rPr>
      </w:pPr>
    </w:p>
    <w:p w:rsidR="00CC7020" w:rsidRDefault="00BE51DA" w:rsidP="00CC7020">
      <w:pPr>
        <w:shd w:val="clear" w:color="auto" w:fill="FFFFFF"/>
        <w:spacing w:after="0" w:line="300" w:lineRule="atLeast"/>
        <w:rPr>
          <w:rFonts w:eastAsia="Times New Roman" w:cs="Times New Roman"/>
        </w:rPr>
      </w:pPr>
      <w:r>
        <w:rPr>
          <w:rFonts w:eastAsia="Times New Roman" w:cs="Times New Roman"/>
        </w:rPr>
        <w:t>T</w:t>
      </w:r>
      <w:r w:rsidR="008B4762">
        <w:rPr>
          <w:rFonts w:eastAsia="Times New Roman" w:cs="Times New Roman"/>
        </w:rPr>
        <w:t>he following chart</w:t>
      </w:r>
      <w:r>
        <w:rPr>
          <w:rFonts w:eastAsia="Times New Roman" w:cs="Times New Roman"/>
        </w:rPr>
        <w:t xml:space="preserve"> shows</w:t>
      </w:r>
      <w:r w:rsidR="008B4762">
        <w:rPr>
          <w:rFonts w:eastAsia="Times New Roman" w:cs="Times New Roman"/>
        </w:rPr>
        <w:t xml:space="preserve"> that even for the older cohort, annual growth was greater than the “mean annual increment” </w:t>
      </w:r>
      <w:r w:rsidR="003A0549">
        <w:rPr>
          <w:rFonts w:eastAsia="Times New Roman" w:cs="Times New Roman"/>
        </w:rPr>
        <w:t xml:space="preserve">(the average growth over a given period) </w:t>
      </w:r>
      <w:r w:rsidR="008B4762">
        <w:rPr>
          <w:rFonts w:eastAsia="Times New Roman" w:cs="Times New Roman"/>
        </w:rPr>
        <w:t>si</w:t>
      </w:r>
      <w:r w:rsidR="003A0549">
        <w:rPr>
          <w:rFonts w:eastAsia="Times New Roman" w:cs="Times New Roman"/>
        </w:rPr>
        <w:t>nce 1920.  This is significant because</w:t>
      </w:r>
      <w:r w:rsidR="008B4762">
        <w:rPr>
          <w:rFonts w:eastAsia="Times New Roman" w:cs="Times New Roman"/>
        </w:rPr>
        <w:t xml:space="preserve"> foresters used to assume that growth “culminate</w:t>
      </w:r>
      <w:r w:rsidR="003A0549">
        <w:rPr>
          <w:rFonts w:eastAsia="Times New Roman" w:cs="Times New Roman"/>
        </w:rPr>
        <w:t>s</w:t>
      </w:r>
      <w:r w:rsidR="008B4762">
        <w:rPr>
          <w:rFonts w:eastAsia="Times New Roman" w:cs="Times New Roman"/>
        </w:rPr>
        <w:t xml:space="preserve">” </w:t>
      </w:r>
      <w:r w:rsidR="003A0549">
        <w:rPr>
          <w:rFonts w:eastAsia="Times New Roman" w:cs="Times New Roman"/>
        </w:rPr>
        <w:t xml:space="preserve">as trees age </w:t>
      </w:r>
      <w:r w:rsidR="008B4762">
        <w:rPr>
          <w:rFonts w:eastAsia="Times New Roman" w:cs="Times New Roman"/>
        </w:rPr>
        <w:t>and then decline</w:t>
      </w:r>
      <w:r w:rsidR="003A0549">
        <w:rPr>
          <w:rFonts w:eastAsia="Times New Roman" w:cs="Times New Roman"/>
        </w:rPr>
        <w:t>s</w:t>
      </w:r>
      <w:r w:rsidR="00CC7020">
        <w:rPr>
          <w:rFonts w:eastAsia="Times New Roman" w:cs="Times New Roman"/>
        </w:rPr>
        <w:t xml:space="preserve"> to be less than the average up to that point</w:t>
      </w:r>
      <w:r w:rsidR="008B4762">
        <w:rPr>
          <w:rFonts w:eastAsia="Times New Roman" w:cs="Times New Roman"/>
        </w:rPr>
        <w:t>. The s</w:t>
      </w:r>
      <w:r w:rsidR="00A82FED">
        <w:rPr>
          <w:rFonts w:eastAsia="Times New Roman" w:cs="Times New Roman"/>
        </w:rPr>
        <w:t xml:space="preserve">tanding volume (live trees) </w:t>
      </w:r>
      <w:r>
        <w:rPr>
          <w:rFonts w:eastAsia="Times New Roman" w:cs="Times New Roman"/>
        </w:rPr>
        <w:t>per acre</w:t>
      </w:r>
      <w:r w:rsidR="0053117F">
        <w:rPr>
          <w:rFonts w:eastAsia="Times New Roman" w:cs="Times New Roman"/>
        </w:rPr>
        <w:t xml:space="preserve"> </w:t>
      </w:r>
      <w:r w:rsidR="00A82FED">
        <w:rPr>
          <w:rFonts w:eastAsia="Times New Roman" w:cs="Times New Roman"/>
        </w:rPr>
        <w:t>at the time of the study was 5,983 cubic feet, which is approximately 70 cords.</w:t>
      </w:r>
      <w:r w:rsidR="00DC38E5">
        <w:rPr>
          <w:rStyle w:val="FootnoteReference"/>
          <w:rFonts w:eastAsia="Times New Roman" w:cs="Times New Roman"/>
        </w:rPr>
        <w:footnoteReference w:id="20"/>
      </w:r>
      <w:r w:rsidR="00A82FED">
        <w:rPr>
          <w:rFonts w:eastAsia="Times New Roman" w:cs="Times New Roman"/>
        </w:rPr>
        <w:t xml:space="preserve">  Annual growth of the stand was </w:t>
      </w:r>
      <w:r w:rsidR="00BE3F48">
        <w:rPr>
          <w:rFonts w:eastAsia="Times New Roman" w:cs="Times New Roman"/>
        </w:rPr>
        <w:t>about</w:t>
      </w:r>
      <w:r w:rsidR="00A82FED">
        <w:rPr>
          <w:rFonts w:eastAsia="Times New Roman" w:cs="Times New Roman"/>
        </w:rPr>
        <w:t xml:space="preserve"> 1.2 cords per acre per year.</w:t>
      </w:r>
      <w:r w:rsidR="00CC7020">
        <w:rPr>
          <w:rFonts w:eastAsia="Times New Roman" w:cs="Times New Roman"/>
        </w:rPr>
        <w:t xml:space="preserve">  In contrast, the average volume per acre in the northern three counties of Maine in 2008 was 14.3 cords, and the growth per acre per year was </w:t>
      </w:r>
      <w:r w:rsidR="00BE3F48">
        <w:rPr>
          <w:rFonts w:eastAsia="Times New Roman" w:cs="Times New Roman"/>
        </w:rPr>
        <w:t>about</w:t>
      </w:r>
      <w:r w:rsidR="00CC7020">
        <w:rPr>
          <w:rFonts w:eastAsia="Times New Roman" w:cs="Times New Roman"/>
        </w:rPr>
        <w:t xml:space="preserve"> </w:t>
      </w:r>
      <w:r w:rsidR="009E0652">
        <w:rPr>
          <w:rFonts w:eastAsia="Times New Roman" w:cs="Times New Roman"/>
        </w:rPr>
        <w:t xml:space="preserve">0.33 </w:t>
      </w:r>
      <w:r w:rsidR="00CC7020">
        <w:rPr>
          <w:rFonts w:eastAsia="Times New Roman" w:cs="Times New Roman"/>
        </w:rPr>
        <w:t>cord</w:t>
      </w:r>
      <w:r w:rsidR="009E0652">
        <w:rPr>
          <w:rFonts w:eastAsia="Times New Roman" w:cs="Times New Roman"/>
        </w:rPr>
        <w:t>s</w:t>
      </w:r>
      <w:r w:rsidR="00CC7020">
        <w:rPr>
          <w:rFonts w:eastAsia="Times New Roman" w:cs="Times New Roman"/>
        </w:rPr>
        <w:t>.</w:t>
      </w:r>
      <w:r w:rsidR="00CC7020">
        <w:rPr>
          <w:rStyle w:val="FootnoteReference"/>
          <w:rFonts w:eastAsia="Times New Roman" w:cs="Times New Roman"/>
        </w:rPr>
        <w:footnoteReference w:id="21"/>
      </w:r>
    </w:p>
    <w:p w:rsidR="00CC7020" w:rsidRDefault="00CC7020" w:rsidP="00C12637">
      <w:pPr>
        <w:shd w:val="clear" w:color="auto" w:fill="FFFFFF"/>
        <w:spacing w:after="0" w:line="300" w:lineRule="atLeast"/>
        <w:rPr>
          <w:rFonts w:eastAsia="Times New Roman" w:cs="Times New Roman"/>
        </w:rPr>
      </w:pPr>
    </w:p>
    <w:p w:rsidR="00A82FED" w:rsidRDefault="00A82FED" w:rsidP="00E354DE">
      <w:pPr>
        <w:spacing w:after="0"/>
        <w:jc w:val="center"/>
        <w:rPr>
          <w:rFonts w:cs="Arial"/>
          <w:b/>
          <w:color w:val="000000"/>
          <w:shd w:val="clear" w:color="auto" w:fill="FFFFFF"/>
        </w:rPr>
      </w:pPr>
      <w:r>
        <w:rPr>
          <w:rFonts w:cs="Arial"/>
          <w:b/>
          <w:color w:val="000000"/>
          <w:shd w:val="clear" w:color="auto" w:fill="FFFFFF"/>
        </w:rPr>
        <w:t xml:space="preserve">Stocking and growth of a fully stocked, two aged, red spruce stand on the Weymouth Point Control Watershed, T4R12, Maine.  Volumes are total </w:t>
      </w:r>
      <w:proofErr w:type="spellStart"/>
      <w:r>
        <w:rPr>
          <w:rFonts w:cs="Arial"/>
          <w:b/>
          <w:color w:val="000000"/>
          <w:shd w:val="clear" w:color="auto" w:fill="FFFFFF"/>
        </w:rPr>
        <w:t>stemwood</w:t>
      </w:r>
      <w:proofErr w:type="spellEnd"/>
      <w:r>
        <w:rPr>
          <w:rFonts w:cs="Arial"/>
          <w:b/>
          <w:color w:val="000000"/>
          <w:shd w:val="clear" w:color="auto" w:fill="FFFFFF"/>
        </w:rPr>
        <w:t>: site index=40</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A82FED" w:rsidTr="00F161EA">
        <w:trPr>
          <w:trHeight w:val="1088"/>
        </w:trPr>
        <w:tc>
          <w:tcPr>
            <w:tcW w:w="1335" w:type="dxa"/>
          </w:tcPr>
          <w:p w:rsidR="00A82FED" w:rsidRPr="00D870A8" w:rsidRDefault="00A82FED" w:rsidP="00F161EA">
            <w:pPr>
              <w:jc w:val="center"/>
              <w:rPr>
                <w:rFonts w:cs="Arial"/>
                <w:b/>
                <w:color w:val="000000"/>
                <w:shd w:val="clear" w:color="auto" w:fill="FFFFFF"/>
              </w:rPr>
            </w:pPr>
            <w:r w:rsidRPr="00D870A8">
              <w:rPr>
                <w:rFonts w:cs="Arial"/>
                <w:b/>
                <w:color w:val="000000"/>
                <w:shd w:val="clear" w:color="auto" w:fill="FFFFFF"/>
              </w:rPr>
              <w:t>Cohort</w:t>
            </w:r>
          </w:p>
        </w:tc>
        <w:tc>
          <w:tcPr>
            <w:tcW w:w="1335" w:type="dxa"/>
          </w:tcPr>
          <w:p w:rsidR="00A82FED" w:rsidRDefault="00A82FED" w:rsidP="00F161EA">
            <w:pPr>
              <w:jc w:val="center"/>
              <w:rPr>
                <w:rFonts w:cs="Arial"/>
                <w:b/>
                <w:color w:val="000000"/>
                <w:shd w:val="clear" w:color="auto" w:fill="FFFFFF"/>
              </w:rPr>
            </w:pPr>
            <w:r>
              <w:rPr>
                <w:rFonts w:cs="Arial"/>
                <w:b/>
                <w:color w:val="000000"/>
                <w:shd w:val="clear" w:color="auto" w:fill="FFFFFF"/>
              </w:rPr>
              <w:t>Trees per Acre</w:t>
            </w:r>
          </w:p>
        </w:tc>
        <w:tc>
          <w:tcPr>
            <w:tcW w:w="1336" w:type="dxa"/>
          </w:tcPr>
          <w:p w:rsidR="00A82FED" w:rsidRPr="00F97B61" w:rsidRDefault="00A82FED" w:rsidP="00F161EA">
            <w:pPr>
              <w:jc w:val="center"/>
              <w:rPr>
                <w:rFonts w:cs="Arial"/>
                <w:b/>
                <w:color w:val="000000"/>
                <w:shd w:val="clear" w:color="auto" w:fill="FFFFFF"/>
              </w:rPr>
            </w:pPr>
            <w:r>
              <w:rPr>
                <w:rFonts w:cs="Arial"/>
                <w:b/>
                <w:color w:val="000000"/>
                <w:shd w:val="clear" w:color="auto" w:fill="FFFFFF"/>
              </w:rPr>
              <w:t>Basal Area (ft</w:t>
            </w:r>
            <w:r>
              <w:rPr>
                <w:rFonts w:cs="Arial"/>
                <w:b/>
                <w:color w:val="000000"/>
                <w:shd w:val="clear" w:color="auto" w:fill="FFFFFF"/>
                <w:vertAlign w:val="superscript"/>
              </w:rPr>
              <w:t>2</w:t>
            </w:r>
            <w:r>
              <w:rPr>
                <w:rFonts w:cs="Arial"/>
                <w:b/>
                <w:color w:val="000000"/>
                <w:shd w:val="clear" w:color="auto" w:fill="FFFFFF"/>
              </w:rPr>
              <w:t xml:space="preserve"> per acre)</w:t>
            </w:r>
          </w:p>
        </w:tc>
        <w:tc>
          <w:tcPr>
            <w:tcW w:w="1336" w:type="dxa"/>
          </w:tcPr>
          <w:p w:rsidR="00A82FED" w:rsidRDefault="00A82FED" w:rsidP="00F161EA">
            <w:pPr>
              <w:jc w:val="center"/>
              <w:rPr>
                <w:rFonts w:cs="Arial"/>
                <w:b/>
                <w:color w:val="000000"/>
                <w:shd w:val="clear" w:color="auto" w:fill="FFFFFF"/>
              </w:rPr>
            </w:pPr>
            <w:r>
              <w:rPr>
                <w:rFonts w:cs="Arial"/>
                <w:b/>
                <w:color w:val="000000"/>
                <w:shd w:val="clear" w:color="auto" w:fill="FFFFFF"/>
              </w:rPr>
              <w:t>1995 Volume</w:t>
            </w:r>
          </w:p>
          <w:p w:rsidR="00A82FED" w:rsidRPr="003C3758" w:rsidRDefault="00A82FED" w:rsidP="00F161EA">
            <w:pPr>
              <w:jc w:val="center"/>
              <w:rPr>
                <w:rFonts w:cs="Arial"/>
                <w:b/>
                <w:color w:val="000000"/>
                <w:shd w:val="clear" w:color="auto" w:fill="FFFFFF"/>
              </w:rPr>
            </w:pPr>
            <w:r>
              <w:rPr>
                <w:rFonts w:cs="Arial"/>
                <w:b/>
                <w:color w:val="000000"/>
                <w:shd w:val="clear" w:color="auto" w:fill="FFFFFF"/>
              </w:rPr>
              <w:t>(ft</w:t>
            </w:r>
            <w:r>
              <w:rPr>
                <w:rFonts w:cs="Arial"/>
                <w:b/>
                <w:color w:val="000000"/>
                <w:shd w:val="clear" w:color="auto" w:fill="FFFFFF"/>
                <w:vertAlign w:val="superscript"/>
              </w:rPr>
              <w:t>3</w:t>
            </w:r>
            <w:r>
              <w:rPr>
                <w:rFonts w:cs="Arial"/>
                <w:b/>
                <w:color w:val="000000"/>
                <w:shd w:val="clear" w:color="auto" w:fill="FFFFFF"/>
              </w:rPr>
              <w:t xml:space="preserve"> per acre)</w:t>
            </w:r>
          </w:p>
        </w:tc>
        <w:tc>
          <w:tcPr>
            <w:tcW w:w="1336" w:type="dxa"/>
          </w:tcPr>
          <w:p w:rsidR="00A82FED" w:rsidRDefault="00A82FED" w:rsidP="00F161EA">
            <w:pPr>
              <w:jc w:val="center"/>
              <w:rPr>
                <w:rFonts w:cs="Arial"/>
                <w:b/>
                <w:color w:val="000000"/>
                <w:shd w:val="clear" w:color="auto" w:fill="FFFFFF"/>
              </w:rPr>
            </w:pPr>
            <w:r>
              <w:rPr>
                <w:rFonts w:cs="Arial"/>
                <w:b/>
                <w:color w:val="000000"/>
                <w:shd w:val="clear" w:color="auto" w:fill="FFFFFF"/>
              </w:rPr>
              <w:t>1920 Volume (ft</w:t>
            </w:r>
            <w:r>
              <w:rPr>
                <w:rFonts w:cs="Arial"/>
                <w:b/>
                <w:color w:val="000000"/>
                <w:shd w:val="clear" w:color="auto" w:fill="FFFFFF"/>
                <w:vertAlign w:val="superscript"/>
              </w:rPr>
              <w:t>3</w:t>
            </w:r>
            <w:r>
              <w:rPr>
                <w:rFonts w:cs="Arial"/>
                <w:b/>
                <w:color w:val="000000"/>
                <w:shd w:val="clear" w:color="auto" w:fill="FFFFFF"/>
              </w:rPr>
              <w:t xml:space="preserve"> per acre)</w:t>
            </w:r>
          </w:p>
        </w:tc>
        <w:tc>
          <w:tcPr>
            <w:tcW w:w="1336" w:type="dxa"/>
          </w:tcPr>
          <w:p w:rsidR="00A82FED" w:rsidRDefault="00A82FED" w:rsidP="00F161EA">
            <w:pPr>
              <w:jc w:val="center"/>
              <w:rPr>
                <w:rFonts w:cs="Arial"/>
                <w:b/>
                <w:color w:val="000000"/>
                <w:shd w:val="clear" w:color="auto" w:fill="FFFFFF"/>
              </w:rPr>
            </w:pPr>
            <w:r>
              <w:rPr>
                <w:rFonts w:cs="Arial"/>
                <w:b/>
                <w:color w:val="000000"/>
                <w:shd w:val="clear" w:color="auto" w:fill="FFFFFF"/>
              </w:rPr>
              <w:t>1990-1994</w:t>
            </w:r>
          </w:p>
          <w:p w:rsidR="00A82FED" w:rsidRPr="00CF2F72" w:rsidRDefault="00A82FED" w:rsidP="00F161EA">
            <w:pPr>
              <w:jc w:val="center"/>
              <w:rPr>
                <w:rFonts w:cs="Arial"/>
                <w:b/>
                <w:color w:val="000000"/>
                <w:shd w:val="clear" w:color="auto" w:fill="FFFFFF"/>
              </w:rPr>
            </w:pPr>
            <w:r>
              <w:rPr>
                <w:rFonts w:cs="Arial"/>
                <w:b/>
                <w:color w:val="000000"/>
                <w:shd w:val="clear" w:color="auto" w:fill="FFFFFF"/>
              </w:rPr>
              <w:t>Growth</w:t>
            </w:r>
            <w:r w:rsidR="00CF2F72">
              <w:rPr>
                <w:rFonts w:cs="Arial"/>
                <w:b/>
                <w:color w:val="000000"/>
                <w:shd w:val="clear" w:color="auto" w:fill="FFFFFF"/>
              </w:rPr>
              <w:t xml:space="preserve"> (ft</w:t>
            </w:r>
            <w:r w:rsidR="00CF2F72">
              <w:rPr>
                <w:rFonts w:cs="Arial"/>
                <w:b/>
                <w:color w:val="000000"/>
                <w:shd w:val="clear" w:color="auto" w:fill="FFFFFF"/>
                <w:vertAlign w:val="superscript"/>
              </w:rPr>
              <w:t>3</w:t>
            </w:r>
            <w:r w:rsidR="00CF2F72">
              <w:rPr>
                <w:rFonts w:cs="Arial"/>
                <w:b/>
                <w:color w:val="000000"/>
                <w:shd w:val="clear" w:color="auto" w:fill="FFFFFF"/>
              </w:rPr>
              <w:t xml:space="preserve"> per acre)</w:t>
            </w:r>
          </w:p>
        </w:tc>
        <w:tc>
          <w:tcPr>
            <w:tcW w:w="1336" w:type="dxa"/>
          </w:tcPr>
          <w:p w:rsidR="00A82FED" w:rsidRDefault="00A82FED" w:rsidP="00F161EA">
            <w:pPr>
              <w:jc w:val="center"/>
              <w:rPr>
                <w:rFonts w:cs="Arial"/>
                <w:b/>
                <w:color w:val="000000"/>
                <w:shd w:val="clear" w:color="auto" w:fill="FFFFFF"/>
              </w:rPr>
            </w:pPr>
            <w:r>
              <w:rPr>
                <w:rFonts w:cs="Arial"/>
                <w:b/>
                <w:color w:val="000000"/>
                <w:shd w:val="clear" w:color="auto" w:fill="FFFFFF"/>
              </w:rPr>
              <w:t>Mean Annual Increment since 1920</w:t>
            </w:r>
          </w:p>
        </w:tc>
      </w:tr>
      <w:tr w:rsidR="00A82FED" w:rsidTr="00F161EA">
        <w:tc>
          <w:tcPr>
            <w:tcW w:w="1335"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1920-Origin</w:t>
            </w:r>
          </w:p>
        </w:tc>
        <w:tc>
          <w:tcPr>
            <w:tcW w:w="1335" w:type="dxa"/>
          </w:tcPr>
          <w:p w:rsidR="00A82FED" w:rsidRPr="003C3758" w:rsidRDefault="00A82FED" w:rsidP="00F161EA">
            <w:pPr>
              <w:jc w:val="center"/>
              <w:rPr>
                <w:rFonts w:cs="Arial"/>
                <w:color w:val="000000"/>
                <w:shd w:val="clear" w:color="auto" w:fill="FFFFFF"/>
              </w:rPr>
            </w:pPr>
            <w:r w:rsidRPr="003C3758">
              <w:rPr>
                <w:rFonts w:cs="Arial"/>
                <w:color w:val="000000"/>
                <w:shd w:val="clear" w:color="auto" w:fill="FFFFFF"/>
              </w:rPr>
              <w:t>500</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108</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2,615</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0</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52.8</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34.9</w:t>
            </w:r>
          </w:p>
        </w:tc>
      </w:tr>
      <w:tr w:rsidR="00A82FED" w:rsidTr="00F161EA">
        <w:trPr>
          <w:trHeight w:val="422"/>
        </w:trPr>
        <w:tc>
          <w:tcPr>
            <w:tcW w:w="1335"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Pre-1920 residual</w:t>
            </w:r>
          </w:p>
        </w:tc>
        <w:tc>
          <w:tcPr>
            <w:tcW w:w="1335"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180</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121</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3,368</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735</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50.5</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35.1</w:t>
            </w:r>
          </w:p>
        </w:tc>
      </w:tr>
      <w:tr w:rsidR="00A82FED" w:rsidTr="00F161EA">
        <w:tc>
          <w:tcPr>
            <w:tcW w:w="1335"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Total Stand</w:t>
            </w:r>
          </w:p>
        </w:tc>
        <w:tc>
          <w:tcPr>
            <w:tcW w:w="1335"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680</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229</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5,983</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735</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103.3</w:t>
            </w:r>
          </w:p>
        </w:tc>
        <w:tc>
          <w:tcPr>
            <w:tcW w:w="1336" w:type="dxa"/>
          </w:tcPr>
          <w:p w:rsidR="00A82FED" w:rsidRPr="003C3758" w:rsidRDefault="00A82FED" w:rsidP="00F161EA">
            <w:pPr>
              <w:jc w:val="center"/>
              <w:rPr>
                <w:rFonts w:cs="Arial"/>
                <w:color w:val="000000"/>
                <w:shd w:val="clear" w:color="auto" w:fill="FFFFFF"/>
              </w:rPr>
            </w:pPr>
            <w:r>
              <w:rPr>
                <w:rFonts w:cs="Arial"/>
                <w:color w:val="000000"/>
                <w:shd w:val="clear" w:color="auto" w:fill="FFFFFF"/>
              </w:rPr>
              <w:t>70</w:t>
            </w:r>
          </w:p>
        </w:tc>
      </w:tr>
    </w:tbl>
    <w:p w:rsidR="00E354DE" w:rsidRDefault="00A82FED" w:rsidP="00E354DE">
      <w:pPr>
        <w:spacing w:after="0"/>
        <w:jc w:val="center"/>
        <w:rPr>
          <w:rFonts w:cs="Arial"/>
          <w:color w:val="000000"/>
          <w:shd w:val="clear" w:color="auto" w:fill="FFFFFF"/>
        </w:rPr>
      </w:pPr>
      <w:r w:rsidRPr="003C3758">
        <w:rPr>
          <w:rFonts w:cs="Arial"/>
          <w:color w:val="000000"/>
          <w:shd w:val="clear" w:color="auto" w:fill="FFFFFF"/>
        </w:rPr>
        <w:t xml:space="preserve">From “Growth and Yield,” by Robert Seymour in the </w:t>
      </w:r>
    </w:p>
    <w:p w:rsidR="00A82FED" w:rsidRDefault="00A82FED" w:rsidP="00E354DE">
      <w:pPr>
        <w:spacing w:after="0"/>
        <w:jc w:val="center"/>
        <w:rPr>
          <w:rFonts w:cs="Arial"/>
          <w:i/>
          <w:color w:val="000000"/>
          <w:shd w:val="clear" w:color="auto" w:fill="FFFFFF"/>
        </w:rPr>
      </w:pPr>
      <w:r>
        <w:rPr>
          <w:rFonts w:cs="Arial"/>
          <w:i/>
          <w:color w:val="000000"/>
          <w:shd w:val="clear" w:color="auto" w:fill="FFFFFF"/>
        </w:rPr>
        <w:t>1995 Annual Report of the Cooperative Forestry Research Unit.</w:t>
      </w:r>
    </w:p>
    <w:p w:rsidR="00FE1028" w:rsidRDefault="00FE1028" w:rsidP="00C12637">
      <w:pPr>
        <w:shd w:val="clear" w:color="auto" w:fill="FFFFFF"/>
        <w:spacing w:after="0" w:line="300" w:lineRule="atLeast"/>
        <w:rPr>
          <w:rFonts w:eastAsia="Times New Roman" w:cs="Times New Roman"/>
        </w:rPr>
      </w:pPr>
    </w:p>
    <w:p w:rsidR="00B479DB" w:rsidRDefault="00603FD2" w:rsidP="0088611E">
      <w:r w:rsidRPr="0088611E">
        <w:rPr>
          <w:rFonts w:eastAsia="Times New Roman" w:cs="Times New Roman"/>
        </w:rPr>
        <w:t xml:space="preserve">Reserves, </w:t>
      </w:r>
      <w:r w:rsidR="0005660E">
        <w:rPr>
          <w:rFonts w:eastAsia="Times New Roman" w:cs="Times New Roman"/>
        </w:rPr>
        <w:t xml:space="preserve">in which harvesting is prohibited, </w:t>
      </w:r>
      <w:r w:rsidRPr="0088611E">
        <w:rPr>
          <w:rFonts w:eastAsia="Times New Roman" w:cs="Times New Roman"/>
        </w:rPr>
        <w:t>are one part of the strategy for increasing sequestration.  A UVM study on forest carbon fluxes posited that, “</w:t>
      </w:r>
      <w:r>
        <w:t xml:space="preserve">since passive management </w:t>
      </w:r>
      <w:r w:rsidR="00CF2F72">
        <w:t xml:space="preserve">[i.e., no harvesting] </w:t>
      </w:r>
      <w:r>
        <w:t>resulted in the greatest net C storage,</w:t>
      </w:r>
      <w:r w:rsidRPr="0088611E">
        <w:rPr>
          <w:i/>
        </w:rPr>
        <w:t xml:space="preserve"> </w:t>
      </w:r>
      <w:r w:rsidRPr="00603FD2">
        <w:t xml:space="preserve">we recommend designation of unharvested reserves to offset </w:t>
      </w:r>
      <w:r w:rsidRPr="00603FD2">
        <w:lastRenderedPageBreak/>
        <w:t>emissions from harvested stands.</w:t>
      </w:r>
      <w:r>
        <w:t>”</w:t>
      </w:r>
      <w:r>
        <w:rPr>
          <w:rStyle w:val="FootnoteReference"/>
        </w:rPr>
        <w:footnoteReference w:id="22"/>
      </w:r>
      <w:r w:rsidR="00B479DB">
        <w:t xml:space="preserve">  Currently Maine has 2% of forests in reserves.</w:t>
      </w:r>
      <w:r w:rsidR="00876336">
        <w:rPr>
          <w:rStyle w:val="FootnoteReference"/>
        </w:rPr>
        <w:footnoteReference w:id="23"/>
      </w:r>
      <w:r w:rsidR="00B479DB">
        <w:t xml:space="preserve">  The national average is 7%.</w:t>
      </w:r>
      <w:r w:rsidR="00876336">
        <w:rPr>
          <w:rStyle w:val="FootnoteReference"/>
        </w:rPr>
        <w:footnoteReference w:id="24"/>
      </w:r>
      <w:r w:rsidR="00876336">
        <w:t xml:space="preserve"> </w:t>
      </w:r>
      <w:r w:rsidR="00EB09B8">
        <w:t>Maine has room for improvement.</w:t>
      </w:r>
    </w:p>
    <w:p w:rsidR="00A82FED" w:rsidRDefault="00A82FED" w:rsidP="00C12637">
      <w:pPr>
        <w:shd w:val="clear" w:color="auto" w:fill="FFFFFF"/>
        <w:spacing w:after="0" w:line="300" w:lineRule="atLeast"/>
      </w:pPr>
    </w:p>
    <w:p w:rsidR="00603FD2" w:rsidRDefault="00603FD2" w:rsidP="00C12637">
      <w:pPr>
        <w:shd w:val="clear" w:color="auto" w:fill="FFFFFF"/>
        <w:spacing w:after="0" w:line="300" w:lineRule="atLeast"/>
        <w:rPr>
          <w:rFonts w:eastAsia="Times New Roman" w:cs="Times New Roman"/>
        </w:rPr>
      </w:pPr>
    </w:p>
    <w:p w:rsidR="0053117F" w:rsidRDefault="005C1064" w:rsidP="005C1064">
      <w:pPr>
        <w:spacing w:after="0"/>
        <w:rPr>
          <w:rFonts w:cs="Arial"/>
          <w:i/>
          <w:color w:val="000000"/>
          <w:shd w:val="clear" w:color="auto" w:fill="FFFFFF"/>
        </w:rPr>
      </w:pPr>
      <w:r>
        <w:rPr>
          <w:rFonts w:cs="Arial"/>
          <w:i/>
          <w:color w:val="000000"/>
          <w:shd w:val="clear" w:color="auto" w:fill="FFFFFF"/>
        </w:rPr>
        <w:t xml:space="preserve">Biodiversity.  </w:t>
      </w:r>
    </w:p>
    <w:p w:rsidR="00D874A8" w:rsidRDefault="005C1064" w:rsidP="005C1064">
      <w:pPr>
        <w:spacing w:after="0"/>
        <w:rPr>
          <w:rFonts w:cs="Arial"/>
          <w:color w:val="000000"/>
          <w:shd w:val="clear" w:color="auto" w:fill="FFFFFF"/>
        </w:rPr>
      </w:pPr>
      <w:r>
        <w:rPr>
          <w:rFonts w:cs="Arial"/>
          <w:color w:val="000000"/>
          <w:shd w:val="clear" w:color="auto" w:fill="FFFFFF"/>
        </w:rPr>
        <w:t xml:space="preserve">Encouraging </w:t>
      </w:r>
      <w:r w:rsidR="00BE3F48">
        <w:rPr>
          <w:rFonts w:cs="Arial"/>
          <w:color w:val="000000"/>
          <w:shd w:val="clear" w:color="auto" w:fill="FFFFFF"/>
        </w:rPr>
        <w:t>more</w:t>
      </w:r>
      <w:r>
        <w:rPr>
          <w:rFonts w:cs="Arial"/>
          <w:color w:val="000000"/>
          <w:shd w:val="clear" w:color="auto" w:fill="FFFFFF"/>
        </w:rPr>
        <w:t xml:space="preserve"> </w:t>
      </w:r>
      <w:r w:rsidR="001F11BA">
        <w:rPr>
          <w:rFonts w:cs="Arial"/>
          <w:color w:val="000000"/>
          <w:shd w:val="clear" w:color="auto" w:fill="FFFFFF"/>
        </w:rPr>
        <w:t>volume</w:t>
      </w:r>
      <w:r w:rsidR="00BE3F48">
        <w:rPr>
          <w:rFonts w:cs="Arial"/>
          <w:color w:val="000000"/>
          <w:shd w:val="clear" w:color="auto" w:fill="FFFFFF"/>
        </w:rPr>
        <w:t xml:space="preserve"> and older trees</w:t>
      </w:r>
      <w:r>
        <w:rPr>
          <w:rFonts w:cs="Arial"/>
          <w:color w:val="000000"/>
          <w:shd w:val="clear" w:color="auto" w:fill="FFFFFF"/>
        </w:rPr>
        <w:t xml:space="preserve"> </w:t>
      </w:r>
      <w:r w:rsidR="001F11BA">
        <w:rPr>
          <w:rFonts w:cs="Arial"/>
          <w:color w:val="000000"/>
          <w:shd w:val="clear" w:color="auto" w:fill="FFFFFF"/>
        </w:rPr>
        <w:t xml:space="preserve">in individual stands </w:t>
      </w:r>
      <w:r>
        <w:rPr>
          <w:rFonts w:cs="Arial"/>
          <w:color w:val="000000"/>
          <w:shd w:val="clear" w:color="auto" w:fill="FFFFFF"/>
        </w:rPr>
        <w:t xml:space="preserve">will </w:t>
      </w:r>
      <w:r w:rsidR="00455D2B">
        <w:rPr>
          <w:rFonts w:cs="Arial"/>
          <w:color w:val="000000"/>
          <w:shd w:val="clear" w:color="auto" w:fill="FFFFFF"/>
        </w:rPr>
        <w:t xml:space="preserve">not only </w:t>
      </w:r>
      <w:r>
        <w:rPr>
          <w:rFonts w:cs="Arial"/>
          <w:color w:val="000000"/>
          <w:shd w:val="clear" w:color="auto" w:fill="FFFFFF"/>
        </w:rPr>
        <w:t>increase the sequ</w:t>
      </w:r>
      <w:r w:rsidR="00455D2B">
        <w:rPr>
          <w:rFonts w:cs="Arial"/>
          <w:color w:val="000000"/>
          <w:shd w:val="clear" w:color="auto" w:fill="FFFFFF"/>
        </w:rPr>
        <w:t>estration ability of the forest;</w:t>
      </w:r>
      <w:r>
        <w:rPr>
          <w:rFonts w:cs="Arial"/>
          <w:color w:val="000000"/>
          <w:shd w:val="clear" w:color="auto" w:fill="FFFFFF"/>
        </w:rPr>
        <w:t xml:space="preserve"> it can benefit biodiversity</w:t>
      </w:r>
      <w:r w:rsidR="00EF2037">
        <w:rPr>
          <w:rFonts w:cs="Arial"/>
          <w:color w:val="000000"/>
          <w:shd w:val="clear" w:color="auto" w:fill="FFFFFF"/>
        </w:rPr>
        <w:t xml:space="preserve">—the </w:t>
      </w:r>
      <w:r w:rsidR="00AF4A1C">
        <w:rPr>
          <w:rFonts w:cs="Arial"/>
          <w:color w:val="000000"/>
          <w:shd w:val="clear" w:color="auto" w:fill="FFFFFF"/>
        </w:rPr>
        <w:t>diversity of life forms and interactions of life forms from the genetic to the ecosystem level</w:t>
      </w:r>
      <w:r>
        <w:rPr>
          <w:rFonts w:cs="Arial"/>
          <w:color w:val="000000"/>
          <w:shd w:val="clear" w:color="auto" w:fill="FFFFFF"/>
        </w:rPr>
        <w:t xml:space="preserve">.  </w:t>
      </w:r>
      <w:r w:rsidR="005633B0">
        <w:rPr>
          <w:rFonts w:cs="Arial"/>
          <w:color w:val="000000"/>
          <w:shd w:val="clear" w:color="auto" w:fill="FFFFFF"/>
        </w:rPr>
        <w:t xml:space="preserve">Trees don’t grow in isolation. </w:t>
      </w:r>
      <w:r w:rsidR="00D874A8">
        <w:rPr>
          <w:rFonts w:cs="Arial"/>
          <w:color w:val="000000"/>
          <w:shd w:val="clear" w:color="auto" w:fill="FFFFFF"/>
        </w:rPr>
        <w:t xml:space="preserve">Their survival depends on help from other species.  </w:t>
      </w:r>
      <w:r w:rsidR="00BE3F48">
        <w:rPr>
          <w:rFonts w:cs="Arial"/>
          <w:color w:val="000000"/>
          <w:shd w:val="clear" w:color="auto" w:fill="FFFFFF"/>
        </w:rPr>
        <w:t>Mycorrhizal</w:t>
      </w:r>
      <w:r w:rsidR="00062448">
        <w:rPr>
          <w:rFonts w:cs="Arial"/>
          <w:color w:val="000000"/>
          <w:shd w:val="clear" w:color="auto" w:fill="FFFFFF"/>
        </w:rPr>
        <w:t xml:space="preserve"> fungi </w:t>
      </w:r>
      <w:r w:rsidR="00D874A8">
        <w:rPr>
          <w:rFonts w:cs="Arial"/>
          <w:color w:val="000000"/>
          <w:shd w:val="clear" w:color="auto" w:fill="FFFFFF"/>
        </w:rPr>
        <w:t>and bacteria help trees to g</w:t>
      </w:r>
      <w:r w:rsidR="00062448">
        <w:rPr>
          <w:rFonts w:cs="Arial"/>
          <w:color w:val="000000"/>
          <w:shd w:val="clear" w:color="auto" w:fill="FFFFFF"/>
        </w:rPr>
        <w:t>row and resis</w:t>
      </w:r>
      <w:r w:rsidR="00D874A8">
        <w:rPr>
          <w:rFonts w:cs="Arial"/>
          <w:color w:val="000000"/>
          <w:shd w:val="clear" w:color="auto" w:fill="FFFFFF"/>
        </w:rPr>
        <w:t>t disease.  Insects pollinate flowering plants. Birds and spiders eat insects and prevent severe defoliation.  Fungi and invertebrates break down organic matter.  Salamanders consume soil invertebrates</w:t>
      </w:r>
      <w:r w:rsidR="00062448">
        <w:rPr>
          <w:rFonts w:cs="Arial"/>
          <w:color w:val="000000"/>
          <w:shd w:val="clear" w:color="auto" w:fill="FFFFFF"/>
        </w:rPr>
        <w:t xml:space="preserve">.  </w:t>
      </w:r>
      <w:r w:rsidR="00D874A8">
        <w:rPr>
          <w:rFonts w:cs="Arial"/>
          <w:color w:val="000000"/>
          <w:shd w:val="clear" w:color="auto" w:fill="FFFFFF"/>
        </w:rPr>
        <w:t xml:space="preserve">Trees thrive and are more apt to be healthy if the ecosystem has “integrity”—the full range of native species functioning to keep the forest </w:t>
      </w:r>
      <w:r w:rsidR="00FB182E">
        <w:rPr>
          <w:rFonts w:cs="Arial"/>
          <w:color w:val="000000"/>
          <w:shd w:val="clear" w:color="auto" w:fill="FFFFFF"/>
        </w:rPr>
        <w:t>self-sustaining</w:t>
      </w:r>
      <w:r w:rsidR="00D874A8">
        <w:rPr>
          <w:rFonts w:cs="Arial"/>
          <w:color w:val="000000"/>
          <w:shd w:val="clear" w:color="auto" w:fill="FFFFFF"/>
        </w:rPr>
        <w:t>.</w:t>
      </w:r>
    </w:p>
    <w:p w:rsidR="00D874A8" w:rsidRDefault="00D874A8" w:rsidP="005C1064">
      <w:pPr>
        <w:spacing w:after="0"/>
        <w:rPr>
          <w:rFonts w:cs="Arial"/>
          <w:color w:val="000000"/>
          <w:shd w:val="clear" w:color="auto" w:fill="FFFFFF"/>
        </w:rPr>
      </w:pPr>
    </w:p>
    <w:p w:rsidR="005C1064" w:rsidRDefault="005C1064" w:rsidP="005C1064">
      <w:pPr>
        <w:spacing w:after="0"/>
        <w:rPr>
          <w:rFonts w:cs="Arial"/>
          <w:color w:val="000000"/>
          <w:shd w:val="clear" w:color="auto" w:fill="FFFFFF"/>
        </w:rPr>
      </w:pPr>
      <w:r>
        <w:rPr>
          <w:rFonts w:cs="Arial"/>
          <w:color w:val="000000"/>
          <w:shd w:val="clear" w:color="auto" w:fill="FFFFFF"/>
        </w:rPr>
        <w:t>These benefits are more likely if managers intentionally maintain or create habitats capable of supporting viable populations of the full range of species over the landscape.  Managing for healthy forests, favoring longer-lived tree species, and having the full range of predator/parasite complexes can make forests resistant to extreme disturbances and increase the</w:t>
      </w:r>
      <w:r w:rsidR="00C23366">
        <w:rPr>
          <w:rFonts w:cs="Arial"/>
          <w:color w:val="000000"/>
          <w:shd w:val="clear" w:color="auto" w:fill="FFFFFF"/>
        </w:rPr>
        <w:t>ir</w:t>
      </w:r>
      <w:r>
        <w:rPr>
          <w:rFonts w:cs="Arial"/>
          <w:color w:val="000000"/>
          <w:shd w:val="clear" w:color="auto" w:fill="FFFFFF"/>
        </w:rPr>
        <w:t xml:space="preserve"> </w:t>
      </w:r>
      <w:r w:rsidR="00C23366">
        <w:rPr>
          <w:rFonts w:cs="Arial"/>
          <w:color w:val="000000"/>
          <w:shd w:val="clear" w:color="auto" w:fill="FFFFFF"/>
        </w:rPr>
        <w:t>rate of</w:t>
      </w:r>
      <w:r>
        <w:rPr>
          <w:rFonts w:cs="Arial"/>
          <w:color w:val="000000"/>
          <w:shd w:val="clear" w:color="auto" w:fill="FFFFFF"/>
        </w:rPr>
        <w:t xml:space="preserve"> recovery.  </w:t>
      </w:r>
    </w:p>
    <w:p w:rsidR="005C1064" w:rsidRDefault="005C1064" w:rsidP="005C1064">
      <w:pPr>
        <w:spacing w:after="0"/>
      </w:pPr>
    </w:p>
    <w:p w:rsidR="00597223" w:rsidRDefault="00597223" w:rsidP="005C1064">
      <w:pPr>
        <w:spacing w:after="0"/>
      </w:pPr>
      <w:r>
        <w:t xml:space="preserve">Major threats to </w:t>
      </w:r>
      <w:r w:rsidR="00B174C8">
        <w:t xml:space="preserve">forest </w:t>
      </w:r>
      <w:r>
        <w:t>biodiversity include practices that:</w:t>
      </w:r>
    </w:p>
    <w:p w:rsidR="00597223" w:rsidRPr="00597223" w:rsidRDefault="00D874A8" w:rsidP="00597223">
      <w:pPr>
        <w:pStyle w:val="ListParagraph"/>
        <w:numPr>
          <w:ilvl w:val="0"/>
          <w:numId w:val="25"/>
        </w:numPr>
        <w:spacing w:after="0"/>
        <w:rPr>
          <w:rFonts w:cs="Times New Roman"/>
        </w:rPr>
      </w:pPr>
      <w:r>
        <w:t xml:space="preserve">simplify stands (in species composition and </w:t>
      </w:r>
      <w:r w:rsidR="00597223">
        <w:t xml:space="preserve">in </w:t>
      </w:r>
      <w:r>
        <w:t xml:space="preserve">structure), </w:t>
      </w:r>
    </w:p>
    <w:p w:rsidR="00597223" w:rsidRPr="00597223" w:rsidRDefault="00D874A8" w:rsidP="00597223">
      <w:pPr>
        <w:pStyle w:val="ListParagraph"/>
        <w:numPr>
          <w:ilvl w:val="0"/>
          <w:numId w:val="25"/>
        </w:numPr>
        <w:spacing w:after="0"/>
        <w:rPr>
          <w:rFonts w:cs="Times New Roman"/>
        </w:rPr>
      </w:pPr>
      <w:r>
        <w:t>fragment the forest (</w:t>
      </w:r>
      <w:r w:rsidR="00597223">
        <w:t>creating</w:t>
      </w:r>
      <w:r>
        <w:t xml:space="preserve"> habitat</w:t>
      </w:r>
      <w:r w:rsidR="00080F85">
        <w:t>s</w:t>
      </w:r>
      <w:r>
        <w:t xml:space="preserve"> too small to support viable populations and </w:t>
      </w:r>
      <w:r w:rsidR="00080F85">
        <w:t>landscapes that impede</w:t>
      </w:r>
      <w:r>
        <w:t xml:space="preserve"> migration</w:t>
      </w:r>
      <w:r w:rsidR="00080F85">
        <w:t xml:space="preserve"> and dispersal</w:t>
      </w:r>
      <w:r>
        <w:t xml:space="preserve">), and </w:t>
      </w:r>
    </w:p>
    <w:p w:rsidR="00597223" w:rsidRPr="009A318E" w:rsidRDefault="00D874A8" w:rsidP="00597223">
      <w:pPr>
        <w:pStyle w:val="ListParagraph"/>
        <w:numPr>
          <w:ilvl w:val="0"/>
          <w:numId w:val="25"/>
        </w:numPr>
        <w:spacing w:after="0"/>
        <w:rPr>
          <w:rFonts w:cs="Times New Roman"/>
        </w:rPr>
      </w:pPr>
      <w:proofErr w:type="gramStart"/>
      <w:r>
        <w:t>convert</w:t>
      </w:r>
      <w:proofErr w:type="gramEnd"/>
      <w:r>
        <w:t xml:space="preserve"> the forest (to roads</w:t>
      </w:r>
      <w:r w:rsidR="00597223">
        <w:t>,</w:t>
      </w:r>
      <w:r>
        <w:t xml:space="preserve"> development, </w:t>
      </w:r>
      <w:r w:rsidR="00597223">
        <w:t>and</w:t>
      </w:r>
      <w:r>
        <w:t xml:space="preserve"> plantations of species that would not normally occupy the sit</w:t>
      </w:r>
      <w:r w:rsidR="00597223">
        <w:t>e).</w:t>
      </w:r>
      <w:r>
        <w:t xml:space="preserve">  </w:t>
      </w:r>
    </w:p>
    <w:p w:rsidR="009A318E" w:rsidRDefault="009A318E" w:rsidP="009A318E">
      <w:pPr>
        <w:spacing w:after="0"/>
        <w:rPr>
          <w:rFonts w:cs="Times New Roman"/>
        </w:rPr>
      </w:pPr>
      <w:r>
        <w:rPr>
          <w:rFonts w:cs="Times New Roman"/>
        </w:rPr>
        <w:t>Other threats include invasive species, pesticides, and pollution.</w:t>
      </w:r>
      <w:r w:rsidR="005D1483">
        <w:rPr>
          <w:rFonts w:cs="Times New Roman"/>
        </w:rPr>
        <w:t xml:space="preserve"> Climate change exacerbates all of these threats.</w:t>
      </w:r>
    </w:p>
    <w:p w:rsidR="009A318E" w:rsidRPr="009A318E" w:rsidRDefault="009A318E" w:rsidP="009A318E">
      <w:pPr>
        <w:spacing w:after="0"/>
        <w:rPr>
          <w:rFonts w:cs="Times New Roman"/>
        </w:rPr>
      </w:pPr>
    </w:p>
    <w:p w:rsidR="00D874A8" w:rsidRPr="00597223" w:rsidRDefault="00D874A8" w:rsidP="00597223">
      <w:pPr>
        <w:spacing w:after="0"/>
        <w:ind w:left="45"/>
        <w:rPr>
          <w:rFonts w:cs="Times New Roman"/>
        </w:rPr>
      </w:pPr>
      <w:r>
        <w:t>R</w:t>
      </w:r>
      <w:r w:rsidR="005C1064">
        <w:t>eliance on heavy cutting on relatively short</w:t>
      </w:r>
      <w:r w:rsidR="0029169E">
        <w:t xml:space="preserve"> rotations</w:t>
      </w:r>
      <w:r w:rsidR="005C1064">
        <w:t xml:space="preserve"> strays far from the</w:t>
      </w:r>
      <w:r w:rsidR="005C1064" w:rsidRPr="00597223">
        <w:rPr>
          <w:rFonts w:cs="Times New Roman"/>
        </w:rPr>
        <w:t xml:space="preserve"> historic range of variability to which native species have adapted.  It does not allow full recovery of late-successional habitats and eventually </w:t>
      </w:r>
      <w:r w:rsidR="00C23366">
        <w:rPr>
          <w:rFonts w:cs="Times New Roman"/>
        </w:rPr>
        <w:t xml:space="preserve">reduces or excludes these across entire </w:t>
      </w:r>
      <w:r w:rsidR="005C1064" w:rsidRPr="00597223">
        <w:rPr>
          <w:rFonts w:cs="Times New Roman"/>
        </w:rPr>
        <w:t>landscape</w:t>
      </w:r>
      <w:r w:rsidR="00C23366">
        <w:rPr>
          <w:rFonts w:cs="Times New Roman"/>
        </w:rPr>
        <w:t>s</w:t>
      </w:r>
      <w:r w:rsidR="005C1064" w:rsidRPr="00597223">
        <w:rPr>
          <w:rFonts w:cs="Times New Roman"/>
        </w:rPr>
        <w:t>.  At a time of increased climatic and other stresses, having a full range of habitats and species increases the chances for adaptation to change.</w:t>
      </w:r>
      <w:r w:rsidR="000166B1" w:rsidRPr="00597223">
        <w:rPr>
          <w:rFonts w:cs="Times New Roman"/>
        </w:rPr>
        <w:t xml:space="preserve">  </w:t>
      </w:r>
    </w:p>
    <w:p w:rsidR="00A03A95" w:rsidRDefault="00A03A95" w:rsidP="005C1064">
      <w:pPr>
        <w:spacing w:after="0"/>
        <w:rPr>
          <w:rFonts w:cs="Times New Roman"/>
        </w:rPr>
      </w:pPr>
    </w:p>
    <w:p w:rsidR="005C1064" w:rsidRDefault="000166B1" w:rsidP="005C1064">
      <w:pPr>
        <w:rPr>
          <w:shd w:val="clear" w:color="auto" w:fill="FFFFFF"/>
        </w:rPr>
      </w:pPr>
      <w:r>
        <w:t xml:space="preserve">The loss of biodiversity, according to a study on </w:t>
      </w:r>
      <w:r w:rsidR="00597223">
        <w:t xml:space="preserve">biomass harvesting in Vermont, </w:t>
      </w:r>
      <w:r>
        <w:t>can redu</w:t>
      </w:r>
      <w:r w:rsidR="00597223">
        <w:t>ce</w:t>
      </w:r>
      <w:r>
        <w:t xml:space="preserve"> the “efficiency by which ecological communities capture biologically essential resources, produce biomass, decompose and recycle biologically essential nutrients.”</w:t>
      </w:r>
      <w:r>
        <w:rPr>
          <w:rStyle w:val="FootnoteReference"/>
        </w:rPr>
        <w:footnoteReference w:id="25"/>
      </w:r>
      <w:r w:rsidR="00A03A95">
        <w:t xml:space="preserve">  If forests are more </w:t>
      </w:r>
      <w:r w:rsidR="0029169E">
        <w:t>vulnerable</w:t>
      </w:r>
      <w:r w:rsidR="00A03A95">
        <w:t xml:space="preserve"> to “insults”—from insect outbreaks to forest fires—this could lead to increased mortality and net emissions, rather than sequestration.  </w:t>
      </w:r>
      <w:r w:rsidR="005C1064">
        <w:rPr>
          <w:rFonts w:cs="Times New Roman"/>
        </w:rPr>
        <w:t xml:space="preserve">A study from Oregon State University concluded, </w:t>
      </w:r>
      <w:r w:rsidR="005C1064" w:rsidRPr="00F571D2">
        <w:rPr>
          <w:shd w:val="clear" w:color="auto" w:fill="FFFFFF"/>
        </w:rPr>
        <w:t xml:space="preserve">“Having an ecosystem as healthy </w:t>
      </w:r>
      <w:r w:rsidR="005C1064" w:rsidRPr="00F571D2">
        <w:rPr>
          <w:shd w:val="clear" w:color="auto" w:fill="FFFFFF"/>
        </w:rPr>
        <w:lastRenderedPageBreak/>
        <w:t>as we can with what I would call all the players, the top predators down through the food web to other organisms – that would provide the best case scenario for buffer</w:t>
      </w:r>
      <w:r w:rsidR="005C1064">
        <w:rPr>
          <w:shd w:val="clear" w:color="auto" w:fill="FFFFFF"/>
        </w:rPr>
        <w:t>ing climate change.”</w:t>
      </w:r>
      <w:r w:rsidR="005C1064">
        <w:rPr>
          <w:rStyle w:val="FootnoteReference"/>
          <w:shd w:val="clear" w:color="auto" w:fill="FFFFFF"/>
        </w:rPr>
        <w:footnoteReference w:id="26"/>
      </w:r>
    </w:p>
    <w:p w:rsidR="0000793A" w:rsidRDefault="008F007B" w:rsidP="0001469D">
      <w:pPr>
        <w:autoSpaceDE w:val="0"/>
        <w:autoSpaceDN w:val="0"/>
        <w:adjustRightInd w:val="0"/>
        <w:spacing w:after="0" w:line="240" w:lineRule="auto"/>
        <w:rPr>
          <w:rFonts w:cs="Minion-Regular"/>
        </w:rPr>
      </w:pPr>
      <w:r>
        <w:rPr>
          <w:shd w:val="clear" w:color="auto" w:fill="FFFFFF"/>
        </w:rPr>
        <w:t xml:space="preserve">While major disturbances, such as forest fires, </w:t>
      </w:r>
      <w:r w:rsidR="00C23366">
        <w:rPr>
          <w:shd w:val="clear" w:color="auto" w:fill="FFFFFF"/>
        </w:rPr>
        <w:t>c</w:t>
      </w:r>
      <w:r>
        <w:rPr>
          <w:shd w:val="clear" w:color="auto" w:fill="FFFFFF"/>
        </w:rPr>
        <w:t>an lower growth rates and can lead to temporary net carbon emissions, they</w:t>
      </w:r>
      <w:r w:rsidR="00340543">
        <w:rPr>
          <w:shd w:val="clear" w:color="auto" w:fill="FFFFFF"/>
        </w:rPr>
        <w:t xml:space="preserve"> do not lead to carbon emissions</w:t>
      </w:r>
      <w:r w:rsidR="0000793A">
        <w:rPr>
          <w:shd w:val="clear" w:color="auto" w:fill="FFFFFF"/>
        </w:rPr>
        <w:t xml:space="preserve"> as great as one might think.  Most of the combustion consists of fine fuels, litter and duff, rather than large trees. Even severe fires that kill most of the trees emit only 5-30% of the stored forest as carbon dioxide.</w:t>
      </w:r>
      <w:r w:rsidR="0000793A">
        <w:rPr>
          <w:rStyle w:val="FootnoteReference"/>
          <w:shd w:val="clear" w:color="auto" w:fill="FFFFFF"/>
        </w:rPr>
        <w:footnoteReference w:id="27"/>
      </w:r>
      <w:r w:rsidR="0000793A">
        <w:rPr>
          <w:rFonts w:ascii="Minion-Regular" w:hAnsi="Minion-Regular" w:cs="Minion-Regular"/>
          <w:sz w:val="16"/>
          <w:szCs w:val="16"/>
        </w:rPr>
        <w:t xml:space="preserve"> </w:t>
      </w:r>
      <w:r w:rsidR="0000793A">
        <w:rPr>
          <w:rFonts w:cs="Minion-Regular"/>
        </w:rPr>
        <w:t xml:space="preserve"> </w:t>
      </w:r>
      <w:r w:rsidR="00340543">
        <w:rPr>
          <w:rFonts w:cs="Minion-Regular"/>
        </w:rPr>
        <w:t xml:space="preserve">Dead standing trees </w:t>
      </w:r>
      <w:r w:rsidR="00581248">
        <w:rPr>
          <w:rFonts w:cs="Minion-Regular"/>
        </w:rPr>
        <w:t xml:space="preserve">and their roots </w:t>
      </w:r>
      <w:r w:rsidR="00340543">
        <w:rPr>
          <w:rFonts w:cs="Minion-Regular"/>
        </w:rPr>
        <w:t xml:space="preserve">are still sequestering carbon.  </w:t>
      </w:r>
      <w:r w:rsidR="00581248">
        <w:rPr>
          <w:rFonts w:cs="Minion-Regular"/>
        </w:rPr>
        <w:t>Severe</w:t>
      </w:r>
      <w:r w:rsidR="00340543">
        <w:rPr>
          <w:rFonts w:cs="Minion-Regular"/>
        </w:rPr>
        <w:t xml:space="preserve"> fires make up a small percentage of burn areas.</w:t>
      </w:r>
      <w:r w:rsidR="00581248">
        <w:rPr>
          <w:rFonts w:cs="Minion-Regular"/>
        </w:rPr>
        <w:t xml:space="preserve"> </w:t>
      </w:r>
    </w:p>
    <w:p w:rsidR="0001469D" w:rsidRPr="00F571D2" w:rsidRDefault="0001469D" w:rsidP="0001469D">
      <w:pPr>
        <w:autoSpaceDE w:val="0"/>
        <w:autoSpaceDN w:val="0"/>
        <w:adjustRightInd w:val="0"/>
        <w:spacing w:after="0" w:line="240" w:lineRule="auto"/>
        <w:rPr>
          <w:rFonts w:cs="Times New Roman"/>
        </w:rPr>
      </w:pPr>
    </w:p>
    <w:p w:rsidR="00C47009" w:rsidRPr="0053117F" w:rsidRDefault="009F53ED" w:rsidP="00C47009">
      <w:pPr>
        <w:shd w:val="clear" w:color="auto" w:fill="FFFFFF"/>
        <w:spacing w:after="0" w:line="300" w:lineRule="atLeast"/>
        <w:rPr>
          <w:rFonts w:eastAsia="Times New Roman" w:cs="Times New Roman"/>
          <w:b/>
          <w:i/>
        </w:rPr>
      </w:pPr>
      <w:r w:rsidRPr="0053117F">
        <w:rPr>
          <w:rFonts w:eastAsia="Times New Roman" w:cs="Times New Roman"/>
          <w:b/>
          <w:i/>
        </w:rPr>
        <w:t xml:space="preserve">Practices that reduce </w:t>
      </w:r>
      <w:r w:rsidR="00C47009" w:rsidRPr="0053117F">
        <w:rPr>
          <w:rFonts w:eastAsia="Times New Roman" w:cs="Times New Roman"/>
          <w:b/>
          <w:i/>
        </w:rPr>
        <w:t>sequestration</w:t>
      </w:r>
    </w:p>
    <w:p w:rsidR="00311695" w:rsidRDefault="00311695" w:rsidP="00DF47F3">
      <w:pPr>
        <w:shd w:val="clear" w:color="auto" w:fill="FFFFFF"/>
        <w:spacing w:after="0" w:line="300" w:lineRule="atLeast"/>
        <w:rPr>
          <w:rFonts w:eastAsia="Times New Roman" w:cs="Times New Roman"/>
        </w:rPr>
      </w:pPr>
      <w:r>
        <w:rPr>
          <w:rFonts w:eastAsia="Times New Roman" w:cs="Times New Roman"/>
        </w:rPr>
        <w:t>From learning what increases carbon sequestration—long-lived tree species, bigger trees, high volume stands, more dead wood and coarse-woody debris, and a full range of biodiversity from small organisms up—we can guess that doing the opposite might</w:t>
      </w:r>
      <w:r w:rsidR="00A03A95">
        <w:rPr>
          <w:rFonts w:eastAsia="Times New Roman" w:cs="Times New Roman"/>
        </w:rPr>
        <w:t xml:space="preserve"> decrease</w:t>
      </w:r>
      <w:r>
        <w:rPr>
          <w:rFonts w:eastAsia="Times New Roman" w:cs="Times New Roman"/>
        </w:rPr>
        <w:t xml:space="preserve"> sequestration</w:t>
      </w:r>
      <w:r w:rsidR="00A03A95">
        <w:rPr>
          <w:rFonts w:eastAsia="Times New Roman" w:cs="Times New Roman"/>
        </w:rPr>
        <w:t>, including in soils, which are the largest carbon pool in the forest</w:t>
      </w:r>
      <w:r>
        <w:rPr>
          <w:rFonts w:eastAsia="Times New Roman" w:cs="Times New Roman"/>
        </w:rPr>
        <w:t xml:space="preserve">.  </w:t>
      </w:r>
      <w:r w:rsidR="00C47009">
        <w:rPr>
          <w:rFonts w:eastAsia="Times New Roman" w:cs="Times New Roman"/>
        </w:rPr>
        <w:t xml:space="preserve">In the past, </w:t>
      </w:r>
      <w:r>
        <w:rPr>
          <w:rFonts w:eastAsia="Times New Roman" w:cs="Times New Roman"/>
        </w:rPr>
        <w:t xml:space="preserve">however, </w:t>
      </w:r>
      <w:r w:rsidR="00C47009">
        <w:rPr>
          <w:rFonts w:eastAsia="Times New Roman" w:cs="Times New Roman"/>
        </w:rPr>
        <w:t xml:space="preserve">researchers generally ignored </w:t>
      </w:r>
      <w:r>
        <w:rPr>
          <w:rFonts w:eastAsia="Times New Roman" w:cs="Times New Roman"/>
        </w:rPr>
        <w:t xml:space="preserve">forest </w:t>
      </w:r>
      <w:r w:rsidR="00C47009">
        <w:rPr>
          <w:rFonts w:eastAsia="Times New Roman" w:cs="Times New Roman"/>
        </w:rPr>
        <w:t xml:space="preserve">mineral soil carbon because they assumed that carbon in lower soil layers is fairly stable, </w:t>
      </w:r>
      <w:r>
        <w:rPr>
          <w:rFonts w:eastAsia="Times New Roman" w:cs="Times New Roman"/>
        </w:rPr>
        <w:t>even after intensive clearcuts.</w:t>
      </w:r>
      <w:r w:rsidR="00C47009">
        <w:rPr>
          <w:rFonts w:eastAsia="Times New Roman" w:cs="Times New Roman"/>
        </w:rPr>
        <w:t xml:space="preserve"> </w:t>
      </w:r>
    </w:p>
    <w:p w:rsidR="00311695" w:rsidRDefault="00311695" w:rsidP="00DF47F3">
      <w:pPr>
        <w:shd w:val="clear" w:color="auto" w:fill="FFFFFF"/>
        <w:spacing w:after="0" w:line="300" w:lineRule="atLeast"/>
        <w:rPr>
          <w:rFonts w:eastAsia="Times New Roman" w:cs="Times New Roman"/>
        </w:rPr>
      </w:pPr>
    </w:p>
    <w:p w:rsidR="00C47009" w:rsidRDefault="0053117F" w:rsidP="00DF47F3">
      <w:pPr>
        <w:shd w:val="clear" w:color="auto" w:fill="FFFFFF"/>
        <w:spacing w:after="0" w:line="300" w:lineRule="atLeast"/>
      </w:pPr>
      <w:r>
        <w:rPr>
          <w:i/>
        </w:rPr>
        <w:t xml:space="preserve">Intensive management.  </w:t>
      </w:r>
      <w:r w:rsidR="00C47009">
        <w:t>New research</w:t>
      </w:r>
      <w:r w:rsidR="00311695">
        <w:t xml:space="preserve"> </w:t>
      </w:r>
      <w:r w:rsidR="00581248">
        <w:t>suggests</w:t>
      </w:r>
      <w:r w:rsidR="00DF47F3">
        <w:t xml:space="preserve"> that</w:t>
      </w:r>
      <w:r w:rsidR="00C47009">
        <w:t xml:space="preserve"> “intensive management,” such as whole-tree harvesting that removes much of the above-ground biomass</w:t>
      </w:r>
      <w:r w:rsidR="006C1F8E">
        <w:t xml:space="preserve"> and disturbs the soil for site preparation</w:t>
      </w:r>
      <w:r w:rsidR="00C47009">
        <w:t xml:space="preserve">, </w:t>
      </w:r>
      <w:r w:rsidR="00C47009" w:rsidRPr="00E072FC">
        <w:rPr>
          <w:i/>
        </w:rPr>
        <w:t>does</w:t>
      </w:r>
      <w:r w:rsidR="00C47009">
        <w:t xml:space="preserve"> lead to significant reductions of </w:t>
      </w:r>
      <w:r w:rsidR="00581248">
        <w:t>soil organic carbon (</w:t>
      </w:r>
      <w:r w:rsidR="00C47009">
        <w:t>SOC</w:t>
      </w:r>
      <w:r w:rsidR="00581248">
        <w:t>)</w:t>
      </w:r>
      <w:r w:rsidR="00C47009">
        <w:t xml:space="preserve"> </w:t>
      </w:r>
      <w:r w:rsidR="00C47009" w:rsidRPr="00FF36FE">
        <w:rPr>
          <w:i/>
        </w:rPr>
        <w:t>at all soil levels</w:t>
      </w:r>
      <w:r w:rsidR="00C47009">
        <w:t xml:space="preserve"> in a process that occurs over many decades.  An article in </w:t>
      </w:r>
      <w:r w:rsidR="00C47009" w:rsidRPr="00FC2AE8">
        <w:rPr>
          <w:i/>
        </w:rPr>
        <w:t>Nature</w:t>
      </w:r>
      <w:r w:rsidR="00C47009">
        <w:t xml:space="preserve"> concluded</w:t>
      </w:r>
      <w:r w:rsidR="00581248">
        <w:t>,</w:t>
      </w:r>
      <w:r w:rsidR="00C47009">
        <w:t xml:space="preserve"> “Estimated carbon losses from forest soils suggested that intensive biomass harvests could constitute an important source of carbon transfer from forests to the atmosphere, partly neutralizing the role of a carbon sink played by forest soils.”</w:t>
      </w:r>
      <w:r w:rsidR="00C47009">
        <w:rPr>
          <w:rStyle w:val="FootnoteReference"/>
        </w:rPr>
        <w:footnoteReference w:id="28"/>
      </w:r>
      <w:r w:rsidR="00C47009">
        <w:t xml:space="preserve">  </w:t>
      </w:r>
    </w:p>
    <w:p w:rsidR="00DF47F3" w:rsidRDefault="00DF47F3" w:rsidP="00DF47F3">
      <w:pPr>
        <w:shd w:val="clear" w:color="auto" w:fill="FFFFFF"/>
        <w:spacing w:after="0" w:line="300" w:lineRule="atLeast"/>
      </w:pPr>
    </w:p>
    <w:p w:rsidR="00C47009" w:rsidRDefault="00C47009" w:rsidP="00C47009">
      <w:r>
        <w:t xml:space="preserve">Removing most of the trees not only eliminates their role in sequestering carbon, it also impacts the fungi </w:t>
      </w:r>
      <w:r w:rsidR="00830FA7">
        <w:t xml:space="preserve">and other microbes </w:t>
      </w:r>
      <w:r>
        <w:t xml:space="preserve">that depend on living roots for nourishment.  One study, of the impact of intensive harvests on fungal communities, concluded, “An overall loss of species richness after clear-cutting and significant changes in species composition indicate that clear-cutting can negatively alter the EM </w:t>
      </w:r>
      <w:r w:rsidR="00581248">
        <w:t xml:space="preserve">[ectomycorrhizal] </w:t>
      </w:r>
      <w:r>
        <w:t>fungal community, and this may have profound effects on ecosystem function.”</w:t>
      </w:r>
      <w:r>
        <w:rPr>
          <w:rStyle w:val="FootnoteReference"/>
        </w:rPr>
        <w:footnoteReference w:id="29"/>
      </w:r>
    </w:p>
    <w:p w:rsidR="00C47009" w:rsidRDefault="00C47009" w:rsidP="00C47009">
      <w:r>
        <w:t xml:space="preserve">The </w:t>
      </w:r>
      <w:r w:rsidRPr="00FC2AE8">
        <w:rPr>
          <w:i/>
        </w:rPr>
        <w:t>Nature</w:t>
      </w:r>
      <w:r>
        <w:t xml:space="preserve"> article stated, “This loss of carbon in forest floors appeared to be long lasting as it was still clearly apparent a decade after harvesting and possibly required more than half a century to be fully compensated.”</w:t>
      </w:r>
      <w:r>
        <w:rPr>
          <w:rStyle w:val="FootnoteReference"/>
        </w:rPr>
        <w:footnoteReference w:id="30"/>
      </w:r>
      <w:r>
        <w:t xml:space="preserve">  A study by Dartmouth researchers concluded that “logging doesn’t immediately jettison carbon stored in a forest’s mineral soils into the atmosphere, but triggers a gradual release that may contribute to climate change over decades.”</w:t>
      </w:r>
      <w:r>
        <w:rPr>
          <w:rStyle w:val="FootnoteReference"/>
        </w:rPr>
        <w:footnoteReference w:id="31"/>
      </w:r>
    </w:p>
    <w:p w:rsidR="00C47009" w:rsidRDefault="00C47009" w:rsidP="00C47009">
      <w:r>
        <w:t xml:space="preserve">Another study found that with clearcutting, increased temperatures from exposure to direct sunlight caused more rapid breakdown of organic matter (especially </w:t>
      </w:r>
      <w:r w:rsidR="00581248">
        <w:t xml:space="preserve">from </w:t>
      </w:r>
      <w:r>
        <w:t xml:space="preserve">slash piles), which released more carbon to the atmosphere.  The increased temperatures also led to more respiration by soil </w:t>
      </w:r>
      <w:r>
        <w:lastRenderedPageBreak/>
        <w:t xml:space="preserve">microorganisms, which also resulted in </w:t>
      </w:r>
      <w:r w:rsidR="00A65DB5">
        <w:t>increased</w:t>
      </w:r>
      <w:r>
        <w:t xml:space="preserve"> carbon releases.  Even </w:t>
      </w:r>
      <w:r w:rsidRPr="00FD66C2">
        <w:rPr>
          <w:i/>
        </w:rPr>
        <w:t xml:space="preserve">ignoring the carbon </w:t>
      </w:r>
      <w:r>
        <w:rPr>
          <w:i/>
        </w:rPr>
        <w:t>lost</w:t>
      </w:r>
      <w:r>
        <w:t xml:space="preserve"> from tree removal, the site emits more carbon than it takes in until it is adequately revegetated.  One study estimated that clearcut boreal forests do not turn from carbon sources to sinks for at least 15 years.</w:t>
      </w:r>
      <w:r>
        <w:rPr>
          <w:rStyle w:val="FootnoteReference"/>
        </w:rPr>
        <w:footnoteReference w:id="32"/>
      </w:r>
      <w:r>
        <w:t xml:space="preserve">  </w:t>
      </w:r>
    </w:p>
    <w:p w:rsidR="00DF47F3" w:rsidRPr="0053117F" w:rsidRDefault="009F53ED" w:rsidP="00C47009">
      <w:pPr>
        <w:spacing w:after="0"/>
        <w:rPr>
          <w:rStyle w:val="apple-converted-space"/>
          <w:rFonts w:cs="Times"/>
          <w:b/>
          <w:i/>
          <w:color w:val="000000"/>
          <w:shd w:val="clear" w:color="auto" w:fill="FFFFFF"/>
        </w:rPr>
      </w:pPr>
      <w:r w:rsidRPr="0053117F">
        <w:rPr>
          <w:rStyle w:val="apple-converted-space"/>
          <w:rFonts w:cs="Times"/>
          <w:b/>
          <w:i/>
          <w:color w:val="000000"/>
          <w:shd w:val="clear" w:color="auto" w:fill="FFFFFF"/>
        </w:rPr>
        <w:t>A quick overview of forest management in Maine</w:t>
      </w:r>
    </w:p>
    <w:p w:rsidR="009F53ED" w:rsidRDefault="00332247" w:rsidP="006C5AE6">
      <w:pPr>
        <w:shd w:val="clear" w:color="auto" w:fill="FFFFFF"/>
        <w:spacing w:after="150" w:line="300" w:lineRule="atLeast"/>
        <w:rPr>
          <w:rFonts w:eastAsia="Times New Roman" w:cs="Times New Roman"/>
        </w:rPr>
      </w:pPr>
      <w:r>
        <w:rPr>
          <w:rFonts w:eastAsia="Times New Roman" w:cs="Times New Roman"/>
        </w:rPr>
        <w:t xml:space="preserve">To learn </w:t>
      </w:r>
      <w:r w:rsidR="00DE7E6D">
        <w:rPr>
          <w:rFonts w:eastAsia="Times New Roman" w:cs="Times New Roman"/>
        </w:rPr>
        <w:t xml:space="preserve">more about </w:t>
      </w:r>
      <w:r>
        <w:rPr>
          <w:rFonts w:eastAsia="Times New Roman" w:cs="Times New Roman"/>
        </w:rPr>
        <w:t xml:space="preserve">the potential to increase </w:t>
      </w:r>
      <w:r w:rsidR="00287FC2">
        <w:rPr>
          <w:rFonts w:eastAsia="Times New Roman" w:cs="Times New Roman"/>
        </w:rPr>
        <w:t xml:space="preserve">carbon sequestration in Maine, it helps to </w:t>
      </w:r>
      <w:r w:rsidR="00581248">
        <w:rPr>
          <w:rFonts w:eastAsia="Times New Roman" w:cs="Times New Roman"/>
        </w:rPr>
        <w:t xml:space="preserve">understand </w:t>
      </w:r>
      <w:r w:rsidR="00287FC2">
        <w:rPr>
          <w:rFonts w:eastAsia="Times New Roman" w:cs="Times New Roman"/>
        </w:rPr>
        <w:t xml:space="preserve"> </w:t>
      </w:r>
      <w:r w:rsidR="007B348B">
        <w:rPr>
          <w:rFonts w:eastAsia="Times New Roman" w:cs="Times New Roman"/>
        </w:rPr>
        <w:t>what type of forest</w:t>
      </w:r>
      <w:r w:rsidR="00460632">
        <w:rPr>
          <w:rFonts w:eastAsia="Times New Roman" w:cs="Times New Roman"/>
        </w:rPr>
        <w:t xml:space="preserve">s </w:t>
      </w:r>
      <w:r w:rsidR="00581248">
        <w:rPr>
          <w:rFonts w:eastAsia="Times New Roman" w:cs="Times New Roman"/>
        </w:rPr>
        <w:t>grow</w:t>
      </w:r>
      <w:r w:rsidR="007B348B">
        <w:rPr>
          <w:rFonts w:eastAsia="Times New Roman" w:cs="Times New Roman"/>
        </w:rPr>
        <w:t xml:space="preserve"> in Maine, </w:t>
      </w:r>
      <w:r w:rsidR="00581248">
        <w:rPr>
          <w:rFonts w:eastAsia="Times New Roman" w:cs="Times New Roman"/>
        </w:rPr>
        <w:t xml:space="preserve">their </w:t>
      </w:r>
      <w:r w:rsidR="007B348B">
        <w:rPr>
          <w:rFonts w:eastAsia="Times New Roman" w:cs="Times New Roman"/>
        </w:rPr>
        <w:t xml:space="preserve">natural disturbance cycles, </w:t>
      </w:r>
      <w:r w:rsidR="00287FC2">
        <w:rPr>
          <w:rFonts w:eastAsia="Times New Roman" w:cs="Times New Roman"/>
        </w:rPr>
        <w:t>h</w:t>
      </w:r>
      <w:r w:rsidR="007B348B">
        <w:rPr>
          <w:rFonts w:eastAsia="Times New Roman" w:cs="Times New Roman"/>
        </w:rPr>
        <w:t>ow much wood is now s</w:t>
      </w:r>
      <w:r w:rsidR="00287FC2">
        <w:rPr>
          <w:rFonts w:eastAsia="Times New Roman" w:cs="Times New Roman"/>
        </w:rPr>
        <w:t xml:space="preserve">tanding, how much is growing, how much is being cut, how it is cut, and </w:t>
      </w:r>
      <w:r w:rsidR="00581248">
        <w:rPr>
          <w:rFonts w:eastAsia="Times New Roman" w:cs="Times New Roman"/>
        </w:rPr>
        <w:t>where wood is marketed</w:t>
      </w:r>
      <w:r w:rsidR="00287FC2">
        <w:rPr>
          <w:rFonts w:eastAsia="Times New Roman" w:cs="Times New Roman"/>
        </w:rPr>
        <w:t>.</w:t>
      </w:r>
    </w:p>
    <w:p w:rsidR="007B348B" w:rsidRDefault="0053117F" w:rsidP="006C5AE6">
      <w:pPr>
        <w:shd w:val="clear" w:color="auto" w:fill="FFFFFF"/>
        <w:spacing w:after="150" w:line="300" w:lineRule="atLeast"/>
        <w:rPr>
          <w:rFonts w:eastAsia="Times New Roman" w:cs="Times New Roman"/>
        </w:rPr>
      </w:pPr>
      <w:r>
        <w:rPr>
          <w:rFonts w:eastAsia="Times New Roman" w:cs="Times New Roman"/>
          <w:i/>
        </w:rPr>
        <w:t>The Acadian F</w:t>
      </w:r>
      <w:r w:rsidR="00BA71C0">
        <w:rPr>
          <w:rFonts w:eastAsia="Times New Roman" w:cs="Times New Roman"/>
          <w:i/>
        </w:rPr>
        <w:t xml:space="preserve">orest.  </w:t>
      </w:r>
      <w:r w:rsidR="007B348B">
        <w:rPr>
          <w:rFonts w:eastAsia="Times New Roman" w:cs="Times New Roman"/>
        </w:rPr>
        <w:t>Maine’s forest is an intersection of northern hardwoods with red-spruce/balsam fir, plus cedar swamps</w:t>
      </w:r>
      <w:r w:rsidR="00FE798F">
        <w:rPr>
          <w:rFonts w:eastAsia="Times New Roman" w:cs="Times New Roman"/>
        </w:rPr>
        <w:t>, birch</w:t>
      </w:r>
      <w:r w:rsidR="007B348B">
        <w:rPr>
          <w:rFonts w:eastAsia="Times New Roman" w:cs="Times New Roman"/>
        </w:rPr>
        <w:t xml:space="preserve">/aspen, and other minor types that </w:t>
      </w:r>
      <w:r w:rsidR="008F75FA">
        <w:rPr>
          <w:rFonts w:eastAsia="Times New Roman" w:cs="Times New Roman"/>
        </w:rPr>
        <w:t>vary depending</w:t>
      </w:r>
      <w:r w:rsidR="007B348B">
        <w:rPr>
          <w:rFonts w:eastAsia="Times New Roman" w:cs="Times New Roman"/>
        </w:rPr>
        <w:t xml:space="preserve"> on microclimate</w:t>
      </w:r>
      <w:r w:rsidR="008F75FA">
        <w:rPr>
          <w:rFonts w:eastAsia="Times New Roman" w:cs="Times New Roman"/>
        </w:rPr>
        <w:t>s</w:t>
      </w:r>
      <w:r w:rsidR="007B348B">
        <w:rPr>
          <w:rFonts w:eastAsia="Times New Roman" w:cs="Times New Roman"/>
        </w:rPr>
        <w:t xml:space="preserve">, soils, </w:t>
      </w:r>
      <w:r w:rsidR="008F75FA">
        <w:rPr>
          <w:rFonts w:eastAsia="Times New Roman" w:cs="Times New Roman"/>
        </w:rPr>
        <w:t>terrain</w:t>
      </w:r>
      <w:r w:rsidR="007B348B">
        <w:rPr>
          <w:rFonts w:eastAsia="Times New Roman" w:cs="Times New Roman"/>
        </w:rPr>
        <w:t>, and disturbance</w:t>
      </w:r>
      <w:r w:rsidR="008F75FA">
        <w:rPr>
          <w:rFonts w:eastAsia="Times New Roman" w:cs="Times New Roman"/>
        </w:rPr>
        <w:t xml:space="preserve"> history</w:t>
      </w:r>
      <w:r w:rsidR="007B348B">
        <w:rPr>
          <w:rFonts w:eastAsia="Times New Roman" w:cs="Times New Roman"/>
        </w:rPr>
        <w:t xml:space="preserve">. </w:t>
      </w:r>
      <w:r w:rsidR="00325007">
        <w:rPr>
          <w:rFonts w:eastAsia="Times New Roman" w:cs="Times New Roman"/>
        </w:rPr>
        <w:t xml:space="preserve"> This mix, also found in the Canadian Mar</w:t>
      </w:r>
      <w:r>
        <w:rPr>
          <w:rFonts w:eastAsia="Times New Roman" w:cs="Times New Roman"/>
        </w:rPr>
        <w:t>itimes, is called the “Acadian F</w:t>
      </w:r>
      <w:r w:rsidR="00325007">
        <w:rPr>
          <w:rFonts w:eastAsia="Times New Roman" w:cs="Times New Roman"/>
        </w:rPr>
        <w:t>orest.”</w:t>
      </w:r>
      <w:r w:rsidR="007B348B">
        <w:rPr>
          <w:rFonts w:eastAsia="Times New Roman" w:cs="Times New Roman"/>
        </w:rPr>
        <w:t xml:space="preserve"> Most of the key species—red spruce, balsam fir, sugar </w:t>
      </w:r>
      <w:r w:rsidR="008F75FA">
        <w:rPr>
          <w:rFonts w:eastAsia="Times New Roman" w:cs="Times New Roman"/>
        </w:rPr>
        <w:t xml:space="preserve">and red </w:t>
      </w:r>
      <w:r w:rsidR="007B348B">
        <w:rPr>
          <w:rFonts w:eastAsia="Times New Roman" w:cs="Times New Roman"/>
        </w:rPr>
        <w:t xml:space="preserve">maple, beech, hemlock, and cedar—are shade </w:t>
      </w:r>
      <w:r w:rsidR="002247DF">
        <w:rPr>
          <w:rFonts w:eastAsia="Times New Roman" w:cs="Times New Roman"/>
        </w:rPr>
        <w:t xml:space="preserve">tolerant; </w:t>
      </w:r>
      <w:r w:rsidR="008F75FA">
        <w:rPr>
          <w:rFonts w:eastAsia="Times New Roman" w:cs="Times New Roman"/>
        </w:rPr>
        <w:t xml:space="preserve">they can regenerate and grow under the forest canopy.  White pine and yellow birch are </w:t>
      </w:r>
      <w:r w:rsidR="002247DF">
        <w:rPr>
          <w:rFonts w:eastAsia="Times New Roman" w:cs="Times New Roman"/>
        </w:rPr>
        <w:t xml:space="preserve">intermediate in shade tolerance; </w:t>
      </w:r>
      <w:r w:rsidR="008F75FA">
        <w:rPr>
          <w:rFonts w:eastAsia="Times New Roman" w:cs="Times New Roman"/>
        </w:rPr>
        <w:t>they can grow under partial shade.  White birch</w:t>
      </w:r>
      <w:r w:rsidR="002247DF">
        <w:rPr>
          <w:rFonts w:eastAsia="Times New Roman" w:cs="Times New Roman"/>
        </w:rPr>
        <w:t xml:space="preserve"> and aspen are shade intolerant; </w:t>
      </w:r>
      <w:r w:rsidR="008F75FA">
        <w:rPr>
          <w:rFonts w:eastAsia="Times New Roman" w:cs="Times New Roman"/>
        </w:rPr>
        <w:t>they need direct sunlight</w:t>
      </w:r>
      <w:r w:rsidR="00A3140D">
        <w:rPr>
          <w:rFonts w:eastAsia="Times New Roman" w:cs="Times New Roman"/>
        </w:rPr>
        <w:t xml:space="preserve"> and are adapted </w:t>
      </w:r>
      <w:r w:rsidR="002247DF">
        <w:rPr>
          <w:rFonts w:eastAsia="Times New Roman" w:cs="Times New Roman"/>
        </w:rPr>
        <w:t xml:space="preserve">to </w:t>
      </w:r>
      <w:r w:rsidR="00A3140D">
        <w:rPr>
          <w:rFonts w:eastAsia="Times New Roman" w:cs="Times New Roman"/>
        </w:rPr>
        <w:t>regenerate in larger openings</w:t>
      </w:r>
      <w:r w:rsidR="008F75FA">
        <w:rPr>
          <w:rFonts w:eastAsia="Times New Roman" w:cs="Times New Roman"/>
        </w:rPr>
        <w:t>.</w:t>
      </w:r>
    </w:p>
    <w:p w:rsidR="00504557" w:rsidRDefault="00BA71C0" w:rsidP="006C5AE6">
      <w:pPr>
        <w:shd w:val="clear" w:color="auto" w:fill="FFFFFF"/>
        <w:spacing w:after="150" w:line="300" w:lineRule="atLeast"/>
        <w:rPr>
          <w:rFonts w:eastAsia="Times New Roman" w:cs="Times New Roman"/>
        </w:rPr>
      </w:pPr>
      <w:r w:rsidRPr="00BA71C0">
        <w:rPr>
          <w:rFonts w:eastAsia="Times New Roman" w:cs="Times New Roman"/>
          <w:i/>
        </w:rPr>
        <w:t>Presettlement disturbance cycles</w:t>
      </w:r>
      <w:r>
        <w:rPr>
          <w:rFonts w:eastAsia="Times New Roman" w:cs="Times New Roman"/>
        </w:rPr>
        <w:t xml:space="preserve">.  </w:t>
      </w:r>
      <w:r w:rsidR="008F75FA">
        <w:rPr>
          <w:rFonts w:eastAsia="Times New Roman" w:cs="Times New Roman"/>
        </w:rPr>
        <w:t>Because the key species are shade tolerant to various degrees, they are adapted to growing and regenerating under canopies.  Reconstructions of presettlement forest catastrophic disturbance cycles for northern Maine have concluded that major fires or win</w:t>
      </w:r>
      <w:r w:rsidR="0038362E">
        <w:rPr>
          <w:rFonts w:eastAsia="Times New Roman" w:cs="Times New Roman"/>
        </w:rPr>
        <w:t xml:space="preserve">dstorms were 800 to more than 1,000 </w:t>
      </w:r>
      <w:r w:rsidR="008F75FA">
        <w:rPr>
          <w:rFonts w:eastAsia="Times New Roman" w:cs="Times New Roman"/>
        </w:rPr>
        <w:t xml:space="preserve">years apart.  </w:t>
      </w:r>
      <w:r w:rsidR="00504557">
        <w:rPr>
          <w:rFonts w:eastAsia="Times New Roman" w:cs="Times New Roman"/>
        </w:rPr>
        <w:t>Because of these long cycles of stand replacement, only 16% of the acreage of northeastern Maine forest stands were under 75 years old, 59% were over 150 years old, and 27% were over 300 years old.</w:t>
      </w:r>
      <w:r w:rsidR="0089551D">
        <w:rPr>
          <w:rStyle w:val="FootnoteReference"/>
          <w:rFonts w:eastAsia="Times New Roman" w:cs="Times New Roman"/>
        </w:rPr>
        <w:footnoteReference w:id="33"/>
      </w:r>
      <w:r w:rsidR="00A3140D">
        <w:rPr>
          <w:rFonts w:eastAsia="Times New Roman" w:cs="Times New Roman"/>
        </w:rPr>
        <w:t xml:space="preserve">  This does not mean the trees were all that </w:t>
      </w:r>
      <w:r>
        <w:rPr>
          <w:rFonts w:eastAsia="Times New Roman" w:cs="Times New Roman"/>
        </w:rPr>
        <w:t>old, but, rather, the forest had gone that long without a stand-replacing disturbance</w:t>
      </w:r>
      <w:r w:rsidR="00A3140D">
        <w:rPr>
          <w:rFonts w:eastAsia="Times New Roman" w:cs="Times New Roman"/>
        </w:rPr>
        <w:t>.</w:t>
      </w:r>
    </w:p>
    <w:p w:rsidR="008F75FA" w:rsidRDefault="008F75FA" w:rsidP="006C5AE6">
      <w:pPr>
        <w:shd w:val="clear" w:color="auto" w:fill="FFFFFF"/>
        <w:spacing w:after="150" w:line="300" w:lineRule="atLeast"/>
        <w:rPr>
          <w:rFonts w:cs="Times New Roman"/>
        </w:rPr>
      </w:pPr>
      <w:r>
        <w:rPr>
          <w:rFonts w:eastAsia="Times New Roman" w:cs="Times New Roman"/>
        </w:rPr>
        <w:t xml:space="preserve">One </w:t>
      </w:r>
      <w:r w:rsidR="0089551D">
        <w:rPr>
          <w:rFonts w:eastAsia="Times New Roman" w:cs="Times New Roman"/>
        </w:rPr>
        <w:t>review of</w:t>
      </w:r>
      <w:r>
        <w:rPr>
          <w:rFonts w:eastAsia="Times New Roman" w:cs="Times New Roman"/>
        </w:rPr>
        <w:t xml:space="preserve"> the literature on old growth and presettlement disturbance patterns concluded</w:t>
      </w:r>
      <w:r w:rsidR="0038362E">
        <w:rPr>
          <w:rFonts w:eastAsia="Times New Roman" w:cs="Times New Roman"/>
        </w:rPr>
        <w:t>,</w:t>
      </w:r>
      <w:r w:rsidR="00504557">
        <w:rPr>
          <w:rFonts w:eastAsia="Times New Roman" w:cs="Times New Roman"/>
        </w:rPr>
        <w:t xml:space="preserve"> </w:t>
      </w:r>
      <w:r w:rsidR="00504557" w:rsidRPr="00504557">
        <w:rPr>
          <w:rFonts w:cs="Times New Roman"/>
        </w:rPr>
        <w:t>"If the goal is to emulate most northeastern natural disturbance regimes faithfully, then the majority of the landscape must be under some type of continuous-canopy, multi-aged silviculture that maintains ecologically mature structures at a finely patterned scale</w:t>
      </w:r>
      <w:r w:rsidR="00504557" w:rsidRPr="001A5A96">
        <w:rPr>
          <w:rFonts w:cs="Times New Roman"/>
        </w:rPr>
        <w:t>."</w:t>
      </w:r>
      <w:r w:rsidR="00504557">
        <w:rPr>
          <w:rStyle w:val="FootnoteReference"/>
          <w:rFonts w:cs="Times New Roman"/>
        </w:rPr>
        <w:footnoteReference w:id="34"/>
      </w:r>
    </w:p>
    <w:p w:rsidR="00045C73" w:rsidRPr="00EC5718" w:rsidRDefault="00045C73" w:rsidP="00045C73">
      <w:pPr>
        <w:shd w:val="clear" w:color="auto" w:fill="FFFFFF"/>
        <w:spacing w:after="0" w:line="300" w:lineRule="atLeast"/>
        <w:rPr>
          <w:rFonts w:cs="Times New Roman"/>
        </w:rPr>
      </w:pPr>
      <w:r>
        <w:rPr>
          <w:rFonts w:cs="Times New Roman"/>
          <w:i/>
        </w:rPr>
        <w:t>Maine forests today</w:t>
      </w:r>
      <w:r w:rsidR="00CE27B5">
        <w:rPr>
          <w:rFonts w:cs="Times New Roman"/>
          <w:i/>
        </w:rPr>
        <w:t xml:space="preserve"> (see sidebar)</w:t>
      </w:r>
      <w:r w:rsidR="00EC5718">
        <w:rPr>
          <w:rStyle w:val="FootnoteReference"/>
          <w:rFonts w:cs="Times New Roman"/>
          <w:i/>
        </w:rPr>
        <w:footnoteReference w:id="35"/>
      </w:r>
      <w:r w:rsidR="00EC5718">
        <w:rPr>
          <w:rStyle w:val="FootnoteReference"/>
          <w:rFonts w:cs="Times New Roman"/>
          <w:i/>
        </w:rPr>
        <w:footnoteReference w:id="36"/>
      </w:r>
      <w:r w:rsidR="00EC5718">
        <w:rPr>
          <w:rStyle w:val="FootnoteReference"/>
          <w:rFonts w:cs="Times New Roman"/>
          <w:i/>
        </w:rPr>
        <w:footnoteReference w:id="37"/>
      </w:r>
    </w:p>
    <w:p w:rsidR="00045C73" w:rsidRDefault="00E77A46" w:rsidP="00045C73">
      <w:pPr>
        <w:shd w:val="clear" w:color="auto" w:fill="FFFFFF"/>
        <w:spacing w:after="0" w:line="300" w:lineRule="atLeast"/>
        <w:rPr>
          <w:rFonts w:cs="Times New Roman"/>
        </w:rPr>
      </w:pPr>
      <w:r>
        <w:rPr>
          <w:rFonts w:cs="Times New Roman"/>
        </w:rPr>
        <w:t>The vast majority of forest</w:t>
      </w:r>
      <w:r w:rsidR="00045C73">
        <w:rPr>
          <w:rFonts w:cs="Times New Roman"/>
        </w:rPr>
        <w:t>land is subject to timber harvesting</w:t>
      </w:r>
      <w:r w:rsidR="00FB22A7">
        <w:rPr>
          <w:rFonts w:cs="Times New Roman"/>
        </w:rPr>
        <w:t xml:space="preserve">, only 2% is reserved from cutting.  The majority of </w:t>
      </w:r>
      <w:r w:rsidR="00080F85">
        <w:rPr>
          <w:rFonts w:cs="Times New Roman"/>
        </w:rPr>
        <w:t>Maine forest</w:t>
      </w:r>
      <w:r w:rsidR="00FB22A7">
        <w:rPr>
          <w:rFonts w:cs="Times New Roman"/>
        </w:rPr>
        <w:t xml:space="preserve">land is “corporate owned”—where economic returns are </w:t>
      </w:r>
      <w:r w:rsidR="00CA0D1C">
        <w:rPr>
          <w:rFonts w:cs="Times New Roman"/>
        </w:rPr>
        <w:t>the highest</w:t>
      </w:r>
      <w:r w:rsidR="00FB22A7">
        <w:rPr>
          <w:rFonts w:cs="Times New Roman"/>
        </w:rPr>
        <w:t xml:space="preserve"> priority.  </w:t>
      </w:r>
      <w:r w:rsidR="00FB22A7">
        <w:rPr>
          <w:rFonts w:cs="Times New Roman"/>
        </w:rPr>
        <w:lastRenderedPageBreak/>
        <w:t xml:space="preserve">“Family” </w:t>
      </w:r>
      <w:r w:rsidR="00E70A74" w:rsidRPr="00045C73">
        <w:rPr>
          <w:rFonts w:cs="Times New Roman"/>
          <w:noProof/>
        </w:rPr>
        <mc:AlternateContent>
          <mc:Choice Requires="wps">
            <w:drawing>
              <wp:anchor distT="45720" distB="45720" distL="114300" distR="114300" simplePos="0" relativeHeight="251663360" behindDoc="0" locked="0" layoutInCell="1" allowOverlap="1" wp14:anchorId="4B53D09A" wp14:editId="69768187">
                <wp:simplePos x="0" y="0"/>
                <wp:positionH relativeFrom="column">
                  <wp:posOffset>-476250</wp:posOffset>
                </wp:positionH>
                <wp:positionV relativeFrom="paragraph">
                  <wp:posOffset>0</wp:posOffset>
                </wp:positionV>
                <wp:extent cx="3429000" cy="56102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610225"/>
                        </a:xfrm>
                        <a:prstGeom prst="rect">
                          <a:avLst/>
                        </a:prstGeom>
                        <a:solidFill>
                          <a:srgbClr val="FFFFFF"/>
                        </a:solidFill>
                        <a:ln w="9525">
                          <a:solidFill>
                            <a:srgbClr val="000000"/>
                          </a:solidFill>
                          <a:miter lim="800000"/>
                          <a:headEnd/>
                          <a:tailEnd/>
                        </a:ln>
                      </wps:spPr>
                      <wps:txbx>
                        <w:txbxContent>
                          <w:p w:rsidR="00E77A46" w:rsidRDefault="00E77A46" w:rsidP="00CE27B5">
                            <w:pPr>
                              <w:shd w:val="clear" w:color="auto" w:fill="FFFFFF"/>
                              <w:spacing w:after="0" w:line="300" w:lineRule="atLeast"/>
                              <w:jc w:val="center"/>
                              <w:rPr>
                                <w:rFonts w:eastAsia="Times New Roman" w:cs="Times New Roman"/>
                                <w:i/>
                              </w:rPr>
                            </w:pPr>
                            <w:r w:rsidRPr="00CE27B5">
                              <w:rPr>
                                <w:rFonts w:eastAsia="Times New Roman" w:cs="Times New Roman"/>
                              </w:rPr>
                              <w:t>Sideba</w:t>
                            </w:r>
                            <w:r>
                              <w:rPr>
                                <w:rFonts w:eastAsia="Times New Roman" w:cs="Times New Roman"/>
                                <w:i/>
                              </w:rPr>
                              <w:t>r</w:t>
                            </w:r>
                          </w:p>
                          <w:p w:rsidR="00E77A46" w:rsidRDefault="00E77A46" w:rsidP="00CE27B5">
                            <w:pPr>
                              <w:shd w:val="clear" w:color="auto" w:fill="FFFFFF"/>
                              <w:spacing w:after="0" w:line="300" w:lineRule="atLeast"/>
                              <w:rPr>
                                <w:rFonts w:eastAsia="Times New Roman" w:cs="Times New Roman"/>
                                <w:i/>
                              </w:rPr>
                            </w:pPr>
                            <w:r>
                              <w:rPr>
                                <w:rFonts w:eastAsia="Times New Roman" w:cs="Times New Roman"/>
                                <w:i/>
                              </w:rPr>
                              <w:t xml:space="preserve">Maine forests 2014  </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i/>
                              </w:rPr>
                              <w:t>Area</w:t>
                            </w:r>
                            <w:r>
                              <w:rPr>
                                <w:rFonts w:eastAsia="Times New Roman" w:cs="Times New Roman"/>
                              </w:rPr>
                              <w:t>:</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Forestland</w:t>
                            </w:r>
                            <w:r>
                              <w:rPr>
                                <w:rFonts w:eastAsia="Times New Roman" w:cs="Times New Roman"/>
                              </w:rPr>
                              <w:tab/>
                              <w:t xml:space="preserve"> </w:t>
                            </w:r>
                            <w:r>
                              <w:rPr>
                                <w:rFonts w:eastAsia="Times New Roman" w:cs="Times New Roman"/>
                              </w:rPr>
                              <w:tab/>
                            </w:r>
                            <w:r>
                              <w:rPr>
                                <w:rFonts w:eastAsia="Times New Roman" w:cs="Times New Roman"/>
                              </w:rPr>
                              <w:tab/>
                              <w:t xml:space="preserve">17.55 million acres </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Timberland</w:t>
                            </w:r>
                            <w:r>
                              <w:rPr>
                                <w:rFonts w:eastAsia="Times New Roman" w:cs="Times New Roman"/>
                              </w:rPr>
                              <w:t xml:space="preserve"> (can be managed)</w:t>
                            </w:r>
                            <w:r>
                              <w:rPr>
                                <w:rFonts w:eastAsia="Times New Roman" w:cs="Times New Roman"/>
                              </w:rPr>
                              <w:tab/>
                              <w:t xml:space="preserve">16.93 million acres   </w:t>
                            </w:r>
                          </w:p>
                          <w:p w:rsidR="00E77A46" w:rsidRDefault="00E77A46" w:rsidP="00CE27B5">
                            <w:pPr>
                              <w:shd w:val="clear" w:color="auto" w:fill="FFFFFF"/>
                              <w:spacing w:after="0" w:line="300" w:lineRule="atLeast"/>
                              <w:rPr>
                                <w:rFonts w:eastAsia="Times New Roman" w:cs="Times New Roman"/>
                              </w:rPr>
                            </w:pP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i/>
                              </w:rPr>
                              <w:t>Ownership</w:t>
                            </w:r>
                            <w:r>
                              <w:rPr>
                                <w:rFonts w:eastAsia="Times New Roman" w:cs="Times New Roman"/>
                              </w:rPr>
                              <w:t>:</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Corporate</w:t>
                            </w:r>
                            <w:r>
                              <w:rPr>
                                <w:rFonts w:eastAsia="Times New Roman" w:cs="Times New Roman"/>
                              </w:rPr>
                              <w:tab/>
                            </w:r>
                            <w:r>
                              <w:rPr>
                                <w:rFonts w:eastAsia="Times New Roman" w:cs="Times New Roman"/>
                              </w:rPr>
                              <w:tab/>
                            </w:r>
                            <w:r>
                              <w:rPr>
                                <w:rFonts w:eastAsia="Times New Roman" w:cs="Times New Roman"/>
                              </w:rPr>
                              <w:tab/>
                              <w:t>58%</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Family</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31%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State</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6.3%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Other private</w:t>
                            </w:r>
                            <w:r>
                              <w:rPr>
                                <w:rFonts w:eastAsia="Times New Roman" w:cs="Times New Roman"/>
                              </w:rPr>
                              <w:tab/>
                            </w:r>
                            <w:r>
                              <w:rPr>
                                <w:rFonts w:eastAsia="Times New Roman" w:cs="Times New Roman"/>
                              </w:rPr>
                              <w:tab/>
                            </w:r>
                            <w:r>
                              <w:rPr>
                                <w:rFonts w:eastAsia="Times New Roman" w:cs="Times New Roman"/>
                              </w:rPr>
                              <w:tab/>
                              <w:t xml:space="preserve">   3%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Federal</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   1% </w:t>
                            </w:r>
                          </w:p>
                          <w:p w:rsidR="00E77A46" w:rsidRDefault="00E77A46" w:rsidP="00CE27B5">
                            <w:pPr>
                              <w:shd w:val="clear" w:color="auto" w:fill="FFFFFF"/>
                              <w:spacing w:after="0" w:line="300" w:lineRule="atLeast"/>
                              <w:rPr>
                                <w:rFonts w:eastAsia="Times New Roman" w:cs="Times New Roman"/>
                              </w:rPr>
                            </w:pPr>
                          </w:p>
                          <w:p w:rsidR="00E77A46" w:rsidRDefault="00E77A46" w:rsidP="00CE27B5">
                            <w:pPr>
                              <w:shd w:val="clear" w:color="auto" w:fill="FFFFFF"/>
                              <w:spacing w:after="0" w:line="300" w:lineRule="atLeast"/>
                              <w:rPr>
                                <w:rFonts w:eastAsia="Times New Roman" w:cs="Times New Roman"/>
                              </w:rPr>
                            </w:pPr>
                            <w:r>
                              <w:rPr>
                                <w:rFonts w:eastAsia="Times New Roman" w:cs="Times New Roman"/>
                                <w:i/>
                              </w:rPr>
                              <w:t>Average v</w:t>
                            </w:r>
                            <w:r w:rsidRPr="00CB363A">
                              <w:rPr>
                                <w:rFonts w:eastAsia="Times New Roman" w:cs="Times New Roman"/>
                                <w:i/>
                              </w:rPr>
                              <w:t>olume per acre</w:t>
                            </w:r>
                            <w:r>
                              <w:rPr>
                                <w:rFonts w:eastAsia="Times New Roman" w:cs="Times New Roman"/>
                              </w:rPr>
                              <w:tab/>
                              <w:t xml:space="preserve">17.7 cords </w:t>
                            </w:r>
                          </w:p>
                          <w:p w:rsidR="00E77A46" w:rsidRDefault="00E77A46" w:rsidP="00CE27B5">
                            <w:pPr>
                              <w:shd w:val="clear" w:color="auto" w:fill="FFFFFF"/>
                              <w:spacing w:after="0" w:line="300" w:lineRule="atLeast"/>
                              <w:rPr>
                                <w:rFonts w:eastAsia="Times New Roman" w:cs="Times New Roman"/>
                              </w:rPr>
                            </w:pPr>
                          </w:p>
                          <w:p w:rsidR="00E77A46" w:rsidRPr="00CB363A" w:rsidRDefault="00E77A46" w:rsidP="00CE27B5">
                            <w:pPr>
                              <w:shd w:val="clear" w:color="auto" w:fill="FFFFFF"/>
                              <w:spacing w:after="0" w:line="300" w:lineRule="atLeast"/>
                              <w:rPr>
                                <w:rFonts w:eastAsia="Times New Roman" w:cs="Times New Roman"/>
                                <w:i/>
                              </w:rPr>
                            </w:pPr>
                            <w:r w:rsidRPr="00CB363A">
                              <w:rPr>
                                <w:rFonts w:eastAsia="Times New Roman" w:cs="Times New Roman"/>
                                <w:i/>
                              </w:rPr>
                              <w:t>Growth and cut</w:t>
                            </w:r>
                            <w:r>
                              <w:rPr>
                                <w:rFonts w:eastAsia="Times New Roman" w:cs="Times New Roman"/>
                                <w:i/>
                              </w:rPr>
                              <w:t>:</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Net growth live trees</w:t>
                            </w:r>
                            <w:r w:rsidRPr="00CB363A">
                              <w:rPr>
                                <w:rFonts w:eastAsia="Times New Roman" w:cs="Times New Roman"/>
                                <w:i/>
                              </w:rPr>
                              <w:tab/>
                            </w:r>
                            <w:r w:rsidRPr="00CB363A">
                              <w:rPr>
                                <w:rFonts w:eastAsia="Times New Roman" w:cs="Times New Roman"/>
                                <w:i/>
                              </w:rPr>
                              <w:tab/>
                            </w:r>
                            <w:r>
                              <w:rPr>
                                <w:rFonts w:eastAsia="Times New Roman" w:cs="Times New Roman"/>
                              </w:rPr>
                              <w:t>784,462 cubic feet</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Total harvest</w:t>
                            </w:r>
                            <w:r w:rsidRPr="00CB363A">
                              <w:rPr>
                                <w:rFonts w:eastAsia="Times New Roman" w:cs="Times New Roman"/>
                                <w:i/>
                              </w:rPr>
                              <w:t xml:space="preserve"> </w:t>
                            </w:r>
                            <w:r>
                              <w:rPr>
                                <w:rFonts w:eastAsia="Times New Roman" w:cs="Times New Roman"/>
                              </w:rPr>
                              <w:tab/>
                            </w:r>
                            <w:r>
                              <w:rPr>
                                <w:rFonts w:eastAsia="Times New Roman" w:cs="Times New Roman"/>
                              </w:rPr>
                              <w:tab/>
                            </w:r>
                            <w:r>
                              <w:rPr>
                                <w:rFonts w:eastAsia="Times New Roman" w:cs="Times New Roman"/>
                              </w:rPr>
                              <w:tab/>
                              <w:t>554,130 cubic feet</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Growth/cut</w:t>
                            </w:r>
                            <w:r>
                              <w:rPr>
                                <w:rFonts w:eastAsia="Times New Roman" w:cs="Times New Roman"/>
                              </w:rPr>
                              <w:tab/>
                            </w:r>
                            <w:r>
                              <w:rPr>
                                <w:rFonts w:eastAsia="Times New Roman" w:cs="Times New Roman"/>
                              </w:rPr>
                              <w:tab/>
                            </w:r>
                            <w:r>
                              <w:rPr>
                                <w:rFonts w:eastAsia="Times New Roman" w:cs="Times New Roman"/>
                              </w:rPr>
                              <w:tab/>
                              <w:t>1.41</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Change in growth since 2008</w:t>
                            </w:r>
                            <w:r>
                              <w:rPr>
                                <w:rFonts w:eastAsia="Times New Roman" w:cs="Times New Roman"/>
                              </w:rPr>
                              <w:tab/>
                              <w:t>increase by 36%</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Change in cut since 2008</w:t>
                            </w:r>
                            <w:r>
                              <w:rPr>
                                <w:rFonts w:eastAsia="Times New Roman" w:cs="Times New Roman"/>
                              </w:rPr>
                              <w:tab/>
                              <w:t>decrease by 8.4%</w:t>
                            </w:r>
                          </w:p>
                          <w:p w:rsidR="00E77A46" w:rsidRPr="00CB363A" w:rsidRDefault="00E77A46" w:rsidP="00CE27B5">
                            <w:pPr>
                              <w:shd w:val="clear" w:color="auto" w:fill="FFFFFF"/>
                              <w:spacing w:after="0" w:line="300" w:lineRule="atLeast"/>
                              <w:rPr>
                                <w:rFonts w:eastAsia="Times New Roman" w:cs="Times New Roman"/>
                              </w:rPr>
                            </w:pPr>
                          </w:p>
                          <w:p w:rsidR="00E77A46" w:rsidRDefault="00872925" w:rsidP="00CE27B5">
                            <w:pPr>
                              <w:shd w:val="clear" w:color="auto" w:fill="FFFFFF"/>
                              <w:spacing w:after="150" w:line="300" w:lineRule="atLeast"/>
                              <w:rPr>
                                <w:rFonts w:eastAsia="Times New Roman" w:cs="Times New Roman"/>
                              </w:rPr>
                            </w:pPr>
                            <w:r>
                              <w:rPr>
                                <w:rFonts w:eastAsia="Times New Roman" w:cs="Times New Roman"/>
                                <w:i/>
                              </w:rPr>
                              <w:t>Volume cut per acre</w:t>
                            </w:r>
                            <w:r>
                              <w:rPr>
                                <w:rFonts w:eastAsia="Times New Roman" w:cs="Times New Roman"/>
                                <w:i/>
                              </w:rPr>
                              <w:tab/>
                            </w:r>
                            <w:r w:rsidR="00E77A46">
                              <w:rPr>
                                <w:rFonts w:eastAsia="Times New Roman" w:cs="Times New Roman"/>
                              </w:rPr>
                              <w:t xml:space="preserve"> </w:t>
                            </w:r>
                            <w:r w:rsidR="00E77A46">
                              <w:rPr>
                                <w:rFonts w:eastAsia="Times New Roman" w:cs="Times New Roman"/>
                              </w:rPr>
                              <w:tab/>
                              <w:t xml:space="preserve">14.9 cords </w:t>
                            </w:r>
                          </w:p>
                          <w:p w:rsidR="00E77A46" w:rsidRDefault="00E77A46" w:rsidP="00CE27B5">
                            <w:pPr>
                              <w:shd w:val="clear" w:color="auto" w:fill="FFFFFF"/>
                              <w:spacing w:after="0" w:line="300" w:lineRule="atLeast"/>
                              <w:rPr>
                                <w:rFonts w:eastAsia="Times New Roman" w:cs="Times New Roman"/>
                                <w:i/>
                              </w:rPr>
                            </w:pPr>
                            <w:r w:rsidRPr="00CB363A">
                              <w:rPr>
                                <w:rFonts w:eastAsia="Times New Roman" w:cs="Times New Roman"/>
                                <w:i/>
                              </w:rPr>
                              <w:t>Markets</w:t>
                            </w:r>
                            <w:r w:rsidR="00872925">
                              <w:rPr>
                                <w:rFonts w:eastAsia="Times New Roman" w:cs="Times New Roman"/>
                                <w:i/>
                              </w:rPr>
                              <w:t xml:space="preserve">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Pulpwood</w:t>
                            </w:r>
                            <w:r>
                              <w:rPr>
                                <w:rFonts w:eastAsia="Times New Roman" w:cs="Times New Roman"/>
                              </w:rPr>
                              <w:tab/>
                            </w:r>
                            <w:r>
                              <w:rPr>
                                <w:rFonts w:eastAsia="Times New Roman" w:cs="Times New Roman"/>
                              </w:rPr>
                              <w:tab/>
                            </w:r>
                            <w:r>
                              <w:rPr>
                                <w:rFonts w:eastAsia="Times New Roman" w:cs="Times New Roman"/>
                              </w:rPr>
                              <w:tab/>
                              <w:t>50%</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Lumber</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27%</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Biomass</w:t>
                            </w:r>
                            <w:r>
                              <w:rPr>
                                <w:rFonts w:eastAsia="Times New Roman" w:cs="Times New Roman"/>
                              </w:rPr>
                              <w:tab/>
                            </w:r>
                            <w:r>
                              <w:rPr>
                                <w:rFonts w:eastAsia="Times New Roman" w:cs="Times New Roman"/>
                              </w:rPr>
                              <w:tab/>
                            </w:r>
                            <w:r>
                              <w:rPr>
                                <w:rFonts w:eastAsia="Times New Roman" w:cs="Times New Roman"/>
                              </w:rPr>
                              <w:tab/>
                              <w:t>20%</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Firewood and pellets</w:t>
                            </w:r>
                            <w:r>
                              <w:rPr>
                                <w:rFonts w:eastAsia="Times New Roman" w:cs="Times New Roman"/>
                              </w:rPr>
                              <w:tab/>
                            </w:r>
                            <w:r>
                              <w:rPr>
                                <w:rFonts w:eastAsia="Times New Roman" w:cs="Times New Roman"/>
                              </w:rPr>
                              <w:tab/>
                              <w:t xml:space="preserve"> 3%</w:t>
                            </w:r>
                          </w:p>
                          <w:p w:rsidR="00E77A46" w:rsidRDefault="00E77A46"/>
                          <w:p w:rsidR="00E77A46" w:rsidRDefault="00E77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3D09A" id="_x0000_t202" coordsize="21600,21600" o:spt="202" path="m,l,21600r21600,l21600,xe">
                <v:stroke joinstyle="miter"/>
                <v:path gradientshapeok="t" o:connecttype="rect"/>
              </v:shapetype>
              <v:shape id="Text Box 2" o:spid="_x0000_s1026" type="#_x0000_t202" style="position:absolute;margin-left:-37.5pt;margin-top:0;width:270pt;height:44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">
                <v:textbox>
                  <w:txbxContent>
                    <w:p w:rsidR="00E77A46" w:rsidRDefault="00E77A46" w:rsidP="00CE27B5">
                      <w:pPr>
                        <w:shd w:val="clear" w:color="auto" w:fill="FFFFFF"/>
                        <w:spacing w:after="0" w:line="300" w:lineRule="atLeast"/>
                        <w:jc w:val="center"/>
                        <w:rPr>
                          <w:rFonts w:eastAsia="Times New Roman" w:cs="Times New Roman"/>
                          <w:i/>
                        </w:rPr>
                      </w:pPr>
                      <w:r w:rsidRPr="00CE27B5">
                        <w:rPr>
                          <w:rFonts w:eastAsia="Times New Roman" w:cs="Times New Roman"/>
                        </w:rPr>
                        <w:t>Sideba</w:t>
                      </w:r>
                      <w:r>
                        <w:rPr>
                          <w:rFonts w:eastAsia="Times New Roman" w:cs="Times New Roman"/>
                          <w:i/>
                        </w:rPr>
                        <w:t>r</w:t>
                      </w:r>
                    </w:p>
                    <w:p w:rsidR="00E77A46" w:rsidRDefault="00E77A46" w:rsidP="00CE27B5">
                      <w:pPr>
                        <w:shd w:val="clear" w:color="auto" w:fill="FFFFFF"/>
                        <w:spacing w:after="0" w:line="300" w:lineRule="atLeast"/>
                        <w:rPr>
                          <w:rFonts w:eastAsia="Times New Roman" w:cs="Times New Roman"/>
                          <w:i/>
                        </w:rPr>
                      </w:pPr>
                      <w:r>
                        <w:rPr>
                          <w:rFonts w:eastAsia="Times New Roman" w:cs="Times New Roman"/>
                          <w:i/>
                        </w:rPr>
                        <w:t xml:space="preserve">Maine forests 2014  </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i/>
                        </w:rPr>
                        <w:t>Area</w:t>
                      </w:r>
                      <w:r>
                        <w:rPr>
                          <w:rFonts w:eastAsia="Times New Roman" w:cs="Times New Roman"/>
                        </w:rPr>
                        <w:t>:</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Forestland</w:t>
                      </w:r>
                      <w:r>
                        <w:rPr>
                          <w:rFonts w:eastAsia="Times New Roman" w:cs="Times New Roman"/>
                        </w:rPr>
                        <w:tab/>
                        <w:t xml:space="preserve"> </w:t>
                      </w:r>
                      <w:r>
                        <w:rPr>
                          <w:rFonts w:eastAsia="Times New Roman" w:cs="Times New Roman"/>
                        </w:rPr>
                        <w:tab/>
                      </w:r>
                      <w:r>
                        <w:rPr>
                          <w:rFonts w:eastAsia="Times New Roman" w:cs="Times New Roman"/>
                        </w:rPr>
                        <w:tab/>
                        <w:t xml:space="preserve">17.55 million acres </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Timberland</w:t>
                      </w:r>
                      <w:r>
                        <w:rPr>
                          <w:rFonts w:eastAsia="Times New Roman" w:cs="Times New Roman"/>
                        </w:rPr>
                        <w:t xml:space="preserve"> (can be managed)</w:t>
                      </w:r>
                      <w:r>
                        <w:rPr>
                          <w:rFonts w:eastAsia="Times New Roman" w:cs="Times New Roman"/>
                        </w:rPr>
                        <w:tab/>
                        <w:t xml:space="preserve">16.93 million acres   </w:t>
                      </w:r>
                    </w:p>
                    <w:p w:rsidR="00E77A46" w:rsidRDefault="00E77A46" w:rsidP="00CE27B5">
                      <w:pPr>
                        <w:shd w:val="clear" w:color="auto" w:fill="FFFFFF"/>
                        <w:spacing w:after="0" w:line="300" w:lineRule="atLeast"/>
                        <w:rPr>
                          <w:rFonts w:eastAsia="Times New Roman" w:cs="Times New Roman"/>
                        </w:rPr>
                      </w:pP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i/>
                        </w:rPr>
                        <w:t>Ownership</w:t>
                      </w:r>
                      <w:r>
                        <w:rPr>
                          <w:rFonts w:eastAsia="Times New Roman" w:cs="Times New Roman"/>
                        </w:rPr>
                        <w:t>:</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Corporate</w:t>
                      </w:r>
                      <w:r>
                        <w:rPr>
                          <w:rFonts w:eastAsia="Times New Roman" w:cs="Times New Roman"/>
                        </w:rPr>
                        <w:tab/>
                      </w:r>
                      <w:r>
                        <w:rPr>
                          <w:rFonts w:eastAsia="Times New Roman" w:cs="Times New Roman"/>
                        </w:rPr>
                        <w:tab/>
                      </w:r>
                      <w:r>
                        <w:rPr>
                          <w:rFonts w:eastAsia="Times New Roman" w:cs="Times New Roman"/>
                        </w:rPr>
                        <w:tab/>
                        <w:t>58%</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Family</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31%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State</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6.3%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Other private</w:t>
                      </w:r>
                      <w:r>
                        <w:rPr>
                          <w:rFonts w:eastAsia="Times New Roman" w:cs="Times New Roman"/>
                        </w:rPr>
                        <w:tab/>
                      </w:r>
                      <w:r>
                        <w:rPr>
                          <w:rFonts w:eastAsia="Times New Roman" w:cs="Times New Roman"/>
                        </w:rPr>
                        <w:tab/>
                      </w:r>
                      <w:r>
                        <w:rPr>
                          <w:rFonts w:eastAsia="Times New Roman" w:cs="Times New Roman"/>
                        </w:rPr>
                        <w:tab/>
                        <w:t xml:space="preserve">   3%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Federal</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   1% </w:t>
                      </w:r>
                    </w:p>
                    <w:p w:rsidR="00E77A46" w:rsidRDefault="00E77A46" w:rsidP="00CE27B5">
                      <w:pPr>
                        <w:shd w:val="clear" w:color="auto" w:fill="FFFFFF"/>
                        <w:spacing w:after="0" w:line="300" w:lineRule="atLeast"/>
                        <w:rPr>
                          <w:rFonts w:eastAsia="Times New Roman" w:cs="Times New Roman"/>
                        </w:rPr>
                      </w:pPr>
                    </w:p>
                    <w:p w:rsidR="00E77A46" w:rsidRDefault="00E77A46" w:rsidP="00CE27B5">
                      <w:pPr>
                        <w:shd w:val="clear" w:color="auto" w:fill="FFFFFF"/>
                        <w:spacing w:after="0" w:line="300" w:lineRule="atLeast"/>
                        <w:rPr>
                          <w:rFonts w:eastAsia="Times New Roman" w:cs="Times New Roman"/>
                        </w:rPr>
                      </w:pPr>
                      <w:r>
                        <w:rPr>
                          <w:rFonts w:eastAsia="Times New Roman" w:cs="Times New Roman"/>
                          <w:i/>
                        </w:rPr>
                        <w:t>Average v</w:t>
                      </w:r>
                      <w:r w:rsidRPr="00CB363A">
                        <w:rPr>
                          <w:rFonts w:eastAsia="Times New Roman" w:cs="Times New Roman"/>
                          <w:i/>
                        </w:rPr>
                        <w:t>olume per acre</w:t>
                      </w:r>
                      <w:r>
                        <w:rPr>
                          <w:rFonts w:eastAsia="Times New Roman" w:cs="Times New Roman"/>
                        </w:rPr>
                        <w:tab/>
                        <w:t xml:space="preserve">17.7 cords </w:t>
                      </w:r>
                    </w:p>
                    <w:p w:rsidR="00E77A46" w:rsidRDefault="00E77A46" w:rsidP="00CE27B5">
                      <w:pPr>
                        <w:shd w:val="clear" w:color="auto" w:fill="FFFFFF"/>
                        <w:spacing w:after="0" w:line="300" w:lineRule="atLeast"/>
                        <w:rPr>
                          <w:rFonts w:eastAsia="Times New Roman" w:cs="Times New Roman"/>
                        </w:rPr>
                      </w:pPr>
                    </w:p>
                    <w:p w:rsidR="00E77A46" w:rsidRPr="00CB363A" w:rsidRDefault="00E77A46" w:rsidP="00CE27B5">
                      <w:pPr>
                        <w:shd w:val="clear" w:color="auto" w:fill="FFFFFF"/>
                        <w:spacing w:after="0" w:line="300" w:lineRule="atLeast"/>
                        <w:rPr>
                          <w:rFonts w:eastAsia="Times New Roman" w:cs="Times New Roman"/>
                          <w:i/>
                        </w:rPr>
                      </w:pPr>
                      <w:r w:rsidRPr="00CB363A">
                        <w:rPr>
                          <w:rFonts w:eastAsia="Times New Roman" w:cs="Times New Roman"/>
                          <w:i/>
                        </w:rPr>
                        <w:t>Growth and cut</w:t>
                      </w:r>
                      <w:r>
                        <w:rPr>
                          <w:rFonts w:eastAsia="Times New Roman" w:cs="Times New Roman"/>
                          <w:i/>
                        </w:rPr>
                        <w:t>:</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Net growth live trees</w:t>
                      </w:r>
                      <w:r w:rsidRPr="00CB363A">
                        <w:rPr>
                          <w:rFonts w:eastAsia="Times New Roman" w:cs="Times New Roman"/>
                          <w:i/>
                        </w:rPr>
                        <w:tab/>
                      </w:r>
                      <w:r w:rsidRPr="00CB363A">
                        <w:rPr>
                          <w:rFonts w:eastAsia="Times New Roman" w:cs="Times New Roman"/>
                          <w:i/>
                        </w:rPr>
                        <w:tab/>
                      </w:r>
                      <w:r>
                        <w:rPr>
                          <w:rFonts w:eastAsia="Times New Roman" w:cs="Times New Roman"/>
                        </w:rPr>
                        <w:t>784,462 cubic feet</w:t>
                      </w:r>
                    </w:p>
                    <w:p w:rsidR="00E77A46" w:rsidRDefault="00E77A46" w:rsidP="00CE27B5">
                      <w:pPr>
                        <w:shd w:val="clear" w:color="auto" w:fill="FFFFFF"/>
                        <w:spacing w:after="0" w:line="300" w:lineRule="atLeast"/>
                        <w:rPr>
                          <w:rFonts w:eastAsia="Times New Roman" w:cs="Times New Roman"/>
                        </w:rPr>
                      </w:pPr>
                      <w:r w:rsidRPr="00CB363A">
                        <w:rPr>
                          <w:rFonts w:eastAsia="Times New Roman" w:cs="Times New Roman"/>
                        </w:rPr>
                        <w:t>Total harvest</w:t>
                      </w:r>
                      <w:r w:rsidRPr="00CB363A">
                        <w:rPr>
                          <w:rFonts w:eastAsia="Times New Roman" w:cs="Times New Roman"/>
                          <w:i/>
                        </w:rPr>
                        <w:t xml:space="preserve"> </w:t>
                      </w:r>
                      <w:r>
                        <w:rPr>
                          <w:rFonts w:eastAsia="Times New Roman" w:cs="Times New Roman"/>
                        </w:rPr>
                        <w:tab/>
                      </w:r>
                      <w:r>
                        <w:rPr>
                          <w:rFonts w:eastAsia="Times New Roman" w:cs="Times New Roman"/>
                        </w:rPr>
                        <w:tab/>
                      </w:r>
                      <w:r>
                        <w:rPr>
                          <w:rFonts w:eastAsia="Times New Roman" w:cs="Times New Roman"/>
                        </w:rPr>
                        <w:tab/>
                        <w:t>554,130 cubic feet</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Growth/cut</w:t>
                      </w:r>
                      <w:r>
                        <w:rPr>
                          <w:rFonts w:eastAsia="Times New Roman" w:cs="Times New Roman"/>
                        </w:rPr>
                        <w:tab/>
                      </w:r>
                      <w:r>
                        <w:rPr>
                          <w:rFonts w:eastAsia="Times New Roman" w:cs="Times New Roman"/>
                        </w:rPr>
                        <w:tab/>
                      </w:r>
                      <w:r>
                        <w:rPr>
                          <w:rFonts w:eastAsia="Times New Roman" w:cs="Times New Roman"/>
                        </w:rPr>
                        <w:tab/>
                        <w:t>1.41</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Change in growth since 2008</w:t>
                      </w:r>
                      <w:r>
                        <w:rPr>
                          <w:rFonts w:eastAsia="Times New Roman" w:cs="Times New Roman"/>
                        </w:rPr>
                        <w:tab/>
                        <w:t>increase by 36%</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Change in cut since 2008</w:t>
                      </w:r>
                      <w:r>
                        <w:rPr>
                          <w:rFonts w:eastAsia="Times New Roman" w:cs="Times New Roman"/>
                        </w:rPr>
                        <w:tab/>
                        <w:t>decrease by 8.4%</w:t>
                      </w:r>
                    </w:p>
                    <w:p w:rsidR="00E77A46" w:rsidRPr="00CB363A" w:rsidRDefault="00E77A46" w:rsidP="00CE27B5">
                      <w:pPr>
                        <w:shd w:val="clear" w:color="auto" w:fill="FFFFFF"/>
                        <w:spacing w:after="0" w:line="300" w:lineRule="atLeast"/>
                        <w:rPr>
                          <w:rFonts w:eastAsia="Times New Roman" w:cs="Times New Roman"/>
                        </w:rPr>
                      </w:pPr>
                    </w:p>
                    <w:p w:rsidR="00E77A46" w:rsidRDefault="00872925" w:rsidP="00CE27B5">
                      <w:pPr>
                        <w:shd w:val="clear" w:color="auto" w:fill="FFFFFF"/>
                        <w:spacing w:after="150" w:line="300" w:lineRule="atLeast"/>
                        <w:rPr>
                          <w:rFonts w:eastAsia="Times New Roman" w:cs="Times New Roman"/>
                        </w:rPr>
                      </w:pPr>
                      <w:r>
                        <w:rPr>
                          <w:rFonts w:eastAsia="Times New Roman" w:cs="Times New Roman"/>
                          <w:i/>
                        </w:rPr>
                        <w:t>Volume cut per acre</w:t>
                      </w:r>
                      <w:r>
                        <w:rPr>
                          <w:rFonts w:eastAsia="Times New Roman" w:cs="Times New Roman"/>
                          <w:i/>
                        </w:rPr>
                        <w:tab/>
                      </w:r>
                      <w:r w:rsidR="00E77A46">
                        <w:rPr>
                          <w:rFonts w:eastAsia="Times New Roman" w:cs="Times New Roman"/>
                        </w:rPr>
                        <w:t xml:space="preserve"> </w:t>
                      </w:r>
                      <w:r w:rsidR="00E77A46">
                        <w:rPr>
                          <w:rFonts w:eastAsia="Times New Roman" w:cs="Times New Roman"/>
                        </w:rPr>
                        <w:tab/>
                        <w:t xml:space="preserve">14.9 cords </w:t>
                      </w:r>
                    </w:p>
                    <w:p w:rsidR="00E77A46" w:rsidRDefault="00E77A46" w:rsidP="00CE27B5">
                      <w:pPr>
                        <w:shd w:val="clear" w:color="auto" w:fill="FFFFFF"/>
                        <w:spacing w:after="0" w:line="300" w:lineRule="atLeast"/>
                        <w:rPr>
                          <w:rFonts w:eastAsia="Times New Roman" w:cs="Times New Roman"/>
                          <w:i/>
                        </w:rPr>
                      </w:pPr>
                      <w:r w:rsidRPr="00CB363A">
                        <w:rPr>
                          <w:rFonts w:eastAsia="Times New Roman" w:cs="Times New Roman"/>
                          <w:i/>
                        </w:rPr>
                        <w:t>Markets</w:t>
                      </w:r>
                      <w:r w:rsidR="00872925">
                        <w:rPr>
                          <w:rFonts w:eastAsia="Times New Roman" w:cs="Times New Roman"/>
                          <w:i/>
                        </w:rPr>
                        <w:t xml:space="preserve"> </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Pulpwood</w:t>
                      </w:r>
                      <w:r>
                        <w:rPr>
                          <w:rFonts w:eastAsia="Times New Roman" w:cs="Times New Roman"/>
                        </w:rPr>
                        <w:tab/>
                      </w:r>
                      <w:r>
                        <w:rPr>
                          <w:rFonts w:eastAsia="Times New Roman" w:cs="Times New Roman"/>
                        </w:rPr>
                        <w:tab/>
                      </w:r>
                      <w:r>
                        <w:rPr>
                          <w:rFonts w:eastAsia="Times New Roman" w:cs="Times New Roman"/>
                        </w:rPr>
                        <w:tab/>
                        <w:t>50%</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Lumber</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27%</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Biomass</w:t>
                      </w:r>
                      <w:r>
                        <w:rPr>
                          <w:rFonts w:eastAsia="Times New Roman" w:cs="Times New Roman"/>
                        </w:rPr>
                        <w:tab/>
                      </w:r>
                      <w:r>
                        <w:rPr>
                          <w:rFonts w:eastAsia="Times New Roman" w:cs="Times New Roman"/>
                        </w:rPr>
                        <w:tab/>
                      </w:r>
                      <w:r>
                        <w:rPr>
                          <w:rFonts w:eastAsia="Times New Roman" w:cs="Times New Roman"/>
                        </w:rPr>
                        <w:tab/>
                        <w:t>20%</w:t>
                      </w:r>
                    </w:p>
                    <w:p w:rsidR="00E77A46" w:rsidRDefault="00E77A46" w:rsidP="00CE27B5">
                      <w:pPr>
                        <w:shd w:val="clear" w:color="auto" w:fill="FFFFFF"/>
                        <w:spacing w:after="0" w:line="300" w:lineRule="atLeast"/>
                        <w:rPr>
                          <w:rFonts w:eastAsia="Times New Roman" w:cs="Times New Roman"/>
                        </w:rPr>
                      </w:pPr>
                      <w:r>
                        <w:rPr>
                          <w:rFonts w:eastAsia="Times New Roman" w:cs="Times New Roman"/>
                        </w:rPr>
                        <w:t>Firewood and pellets</w:t>
                      </w:r>
                      <w:r>
                        <w:rPr>
                          <w:rFonts w:eastAsia="Times New Roman" w:cs="Times New Roman"/>
                        </w:rPr>
                        <w:tab/>
                      </w:r>
                      <w:r>
                        <w:rPr>
                          <w:rFonts w:eastAsia="Times New Roman" w:cs="Times New Roman"/>
                        </w:rPr>
                        <w:tab/>
                        <w:t xml:space="preserve"> 3%</w:t>
                      </w:r>
                    </w:p>
                    <w:p w:rsidR="00E77A46" w:rsidRDefault="00E77A46"/>
                    <w:p w:rsidR="00E77A46" w:rsidRDefault="00E77A46"/>
                  </w:txbxContent>
                </v:textbox>
                <w10:wrap type="square"/>
              </v:shape>
            </w:pict>
          </mc:Fallback>
        </mc:AlternateContent>
      </w:r>
      <w:r w:rsidR="00FB22A7">
        <w:rPr>
          <w:rFonts w:cs="Times New Roman"/>
        </w:rPr>
        <w:t xml:space="preserve">ownerships can </w:t>
      </w:r>
      <w:r w:rsidR="00CA0D1C">
        <w:rPr>
          <w:rFonts w:cs="Times New Roman"/>
        </w:rPr>
        <w:t>range from little to light management, to multigenerational management, to heavy cutting for short-term returns.  G</w:t>
      </w:r>
      <w:r w:rsidR="00FB22A7">
        <w:rPr>
          <w:rFonts w:cs="Times New Roman"/>
        </w:rPr>
        <w:t xml:space="preserve">overnment-owned lands are </w:t>
      </w:r>
      <w:r w:rsidR="00CA0D1C">
        <w:rPr>
          <w:rFonts w:cs="Times New Roman"/>
        </w:rPr>
        <w:t xml:space="preserve">mandated </w:t>
      </w:r>
      <w:r w:rsidR="00FB22A7">
        <w:rPr>
          <w:rFonts w:cs="Times New Roman"/>
        </w:rPr>
        <w:t>to manage for multiple benefits—including wildlife and recreation.</w:t>
      </w:r>
    </w:p>
    <w:p w:rsidR="00045C73" w:rsidRPr="00045C73" w:rsidRDefault="00045C73" w:rsidP="00045C73">
      <w:pPr>
        <w:shd w:val="clear" w:color="auto" w:fill="FFFFFF"/>
        <w:spacing w:after="0" w:line="300" w:lineRule="atLeast"/>
        <w:rPr>
          <w:rFonts w:cs="Times New Roman"/>
          <w:i/>
        </w:rPr>
      </w:pPr>
    </w:p>
    <w:p w:rsidR="00472CF4" w:rsidRDefault="0092183B" w:rsidP="00045C73">
      <w:pPr>
        <w:shd w:val="clear" w:color="auto" w:fill="FFFFFF"/>
        <w:spacing w:after="150" w:line="300" w:lineRule="atLeast"/>
        <w:rPr>
          <w:rFonts w:eastAsia="Times New Roman" w:cs="Times New Roman"/>
        </w:rPr>
      </w:pPr>
      <w:r>
        <w:rPr>
          <w:rFonts w:eastAsia="Times New Roman" w:cs="Times New Roman"/>
          <w:i/>
        </w:rPr>
        <w:t xml:space="preserve">Changes in markets.  </w:t>
      </w:r>
      <w:r w:rsidR="00FB22A7">
        <w:rPr>
          <w:rFonts w:eastAsia="Times New Roman" w:cs="Times New Roman"/>
        </w:rPr>
        <w:t xml:space="preserve">Some of the figures for 2014 </w:t>
      </w:r>
      <w:r>
        <w:rPr>
          <w:rFonts w:eastAsia="Times New Roman" w:cs="Times New Roman"/>
        </w:rPr>
        <w:t xml:space="preserve">are significantly different from just a few years </w:t>
      </w:r>
      <w:r w:rsidR="00872925">
        <w:rPr>
          <w:rFonts w:eastAsia="Times New Roman" w:cs="Times New Roman"/>
        </w:rPr>
        <w:t>before</w:t>
      </w:r>
      <w:r w:rsidR="00FB22A7">
        <w:rPr>
          <w:rFonts w:eastAsia="Times New Roman" w:cs="Times New Roman"/>
        </w:rPr>
        <w:t xml:space="preserve">.  For example, </w:t>
      </w:r>
      <w:r w:rsidR="00C23366">
        <w:rPr>
          <w:rFonts w:eastAsia="Times New Roman" w:cs="Times New Roman"/>
        </w:rPr>
        <w:t xml:space="preserve">only 27% of wood cut in 2014 went for sawlogs (as opposed to 43% in 2001), and 20% </w:t>
      </w:r>
      <w:r w:rsidR="007D36F2">
        <w:rPr>
          <w:rFonts w:eastAsia="Times New Roman" w:cs="Times New Roman"/>
        </w:rPr>
        <w:t>went</w:t>
      </w:r>
      <w:r w:rsidR="00C23366">
        <w:rPr>
          <w:rFonts w:eastAsia="Times New Roman" w:cs="Times New Roman"/>
        </w:rPr>
        <w:t xml:space="preserve"> for biomass (as opposed to 7% in 2001).</w:t>
      </w:r>
      <w:r w:rsidR="00D44368">
        <w:rPr>
          <w:rFonts w:eastAsia="Times New Roman" w:cs="Times New Roman"/>
        </w:rPr>
        <w:t xml:space="preserve"> </w:t>
      </w:r>
      <w:r w:rsidR="002E656D">
        <w:rPr>
          <w:rFonts w:eastAsia="Times New Roman" w:cs="Times New Roman"/>
        </w:rPr>
        <w:t xml:space="preserve"> This means that about three fourths of all wood cut in Maine gets chipped and/or burned.</w:t>
      </w:r>
    </w:p>
    <w:p w:rsidR="0035039A" w:rsidRDefault="00D44368" w:rsidP="006C5AE6">
      <w:pPr>
        <w:shd w:val="clear" w:color="auto" w:fill="FFFFFF"/>
        <w:spacing w:after="150" w:line="300" w:lineRule="atLeast"/>
        <w:rPr>
          <w:rFonts w:eastAsia="Times New Roman" w:cs="Times New Roman"/>
        </w:rPr>
      </w:pPr>
      <w:r>
        <w:rPr>
          <w:rFonts w:eastAsia="Times New Roman" w:cs="Times New Roman"/>
        </w:rPr>
        <w:t xml:space="preserve">The decline in sawlogs was mostly </w:t>
      </w:r>
      <w:r w:rsidR="00CE27B5">
        <w:rPr>
          <w:rFonts w:eastAsia="Times New Roman" w:cs="Times New Roman"/>
        </w:rPr>
        <w:t xml:space="preserve">from </w:t>
      </w:r>
      <w:r>
        <w:rPr>
          <w:rFonts w:eastAsia="Times New Roman" w:cs="Times New Roman"/>
        </w:rPr>
        <w:t>spruce</w:t>
      </w:r>
      <w:r w:rsidR="00337A24">
        <w:rPr>
          <w:rFonts w:eastAsia="Times New Roman" w:cs="Times New Roman"/>
        </w:rPr>
        <w:t xml:space="preserve"> and </w:t>
      </w:r>
      <w:r w:rsidR="00CE27B5">
        <w:rPr>
          <w:rFonts w:eastAsia="Times New Roman" w:cs="Times New Roman"/>
        </w:rPr>
        <w:t>fir.  The decline</w:t>
      </w:r>
      <w:r w:rsidR="002C585D">
        <w:rPr>
          <w:rFonts w:eastAsia="Times New Roman" w:cs="Times New Roman"/>
        </w:rPr>
        <w:t xml:space="preserve"> began in</w:t>
      </w:r>
      <w:r>
        <w:rPr>
          <w:rFonts w:eastAsia="Times New Roman" w:cs="Times New Roman"/>
        </w:rPr>
        <w:t xml:space="preserve"> 2006, </w:t>
      </w:r>
      <w:r w:rsidR="00CE27B5">
        <w:rPr>
          <w:rFonts w:eastAsia="Times New Roman" w:cs="Times New Roman"/>
        </w:rPr>
        <w:t>when the housing bubble started to burst</w:t>
      </w:r>
      <w:r>
        <w:rPr>
          <w:rFonts w:eastAsia="Times New Roman" w:cs="Times New Roman"/>
        </w:rPr>
        <w:t xml:space="preserve">.  </w:t>
      </w:r>
      <w:r w:rsidR="0035039A">
        <w:rPr>
          <w:rFonts w:eastAsia="Times New Roman" w:cs="Times New Roman"/>
        </w:rPr>
        <w:t xml:space="preserve">Pine </w:t>
      </w:r>
      <w:r w:rsidR="00B457C5">
        <w:rPr>
          <w:rFonts w:eastAsia="Times New Roman" w:cs="Times New Roman"/>
        </w:rPr>
        <w:t xml:space="preserve">sawlog harvest </w:t>
      </w:r>
      <w:r w:rsidR="00D024EF">
        <w:rPr>
          <w:rFonts w:eastAsia="Times New Roman" w:cs="Times New Roman"/>
        </w:rPr>
        <w:t xml:space="preserve">(which has been lower than spruce-fir) </w:t>
      </w:r>
      <w:r w:rsidR="00CE27B5">
        <w:rPr>
          <w:rFonts w:eastAsia="Times New Roman" w:cs="Times New Roman"/>
        </w:rPr>
        <w:t>declined during</w:t>
      </w:r>
      <w:r w:rsidR="0035039A">
        <w:rPr>
          <w:rFonts w:eastAsia="Times New Roman" w:cs="Times New Roman"/>
        </w:rPr>
        <w:t xml:space="preserve"> the same period</w:t>
      </w:r>
      <w:r w:rsidR="00CE27B5">
        <w:rPr>
          <w:rFonts w:eastAsia="Times New Roman" w:cs="Times New Roman"/>
        </w:rPr>
        <w:t>, but not as steeply</w:t>
      </w:r>
      <w:r w:rsidR="0035039A">
        <w:rPr>
          <w:rFonts w:eastAsia="Times New Roman" w:cs="Times New Roman"/>
        </w:rPr>
        <w:t xml:space="preserve">, </w:t>
      </w:r>
      <w:r w:rsidR="00CE27B5">
        <w:rPr>
          <w:rFonts w:eastAsia="Times New Roman" w:cs="Times New Roman"/>
        </w:rPr>
        <w:t>and</w:t>
      </w:r>
      <w:r w:rsidR="0035039A">
        <w:rPr>
          <w:rFonts w:eastAsia="Times New Roman" w:cs="Times New Roman"/>
        </w:rPr>
        <w:t xml:space="preserve"> </w:t>
      </w:r>
      <w:r w:rsidR="00CE27B5">
        <w:rPr>
          <w:rFonts w:eastAsia="Times New Roman" w:cs="Times New Roman"/>
        </w:rPr>
        <w:t xml:space="preserve">has mostly </w:t>
      </w:r>
      <w:r w:rsidR="002C585D">
        <w:rPr>
          <w:rFonts w:eastAsia="Times New Roman" w:cs="Times New Roman"/>
        </w:rPr>
        <w:t>recovered</w:t>
      </w:r>
      <w:r w:rsidR="0035039A">
        <w:rPr>
          <w:rFonts w:eastAsia="Times New Roman" w:cs="Times New Roman"/>
        </w:rPr>
        <w:t>.</w:t>
      </w:r>
    </w:p>
    <w:p w:rsidR="000F755A" w:rsidRDefault="00D12E1F" w:rsidP="006C5AE6">
      <w:pPr>
        <w:shd w:val="clear" w:color="auto" w:fill="FFFFFF"/>
        <w:spacing w:after="150" w:line="300" w:lineRule="atLeast"/>
        <w:rPr>
          <w:rFonts w:eastAsia="Times New Roman" w:cs="Times New Roman"/>
        </w:rPr>
      </w:pPr>
      <w:r>
        <w:rPr>
          <w:rFonts w:eastAsia="Times New Roman" w:cs="Times New Roman"/>
        </w:rPr>
        <w:t xml:space="preserve">Another contribution to the </w:t>
      </w:r>
      <w:r w:rsidR="00D024EF">
        <w:rPr>
          <w:rFonts w:eastAsia="Times New Roman" w:cs="Times New Roman"/>
        </w:rPr>
        <w:t>decline of spruce-fir going to sawmills was the decreasing average diameters of the wood.  In 2014, only 10% of balsam fir was sawlog size (over 9 inches in diameter)</w:t>
      </w:r>
      <w:r w:rsidR="003809E9">
        <w:rPr>
          <w:rStyle w:val="FootnoteReference"/>
          <w:rFonts w:eastAsia="Times New Roman" w:cs="Times New Roman"/>
        </w:rPr>
        <w:footnoteReference w:id="38"/>
      </w:r>
      <w:r w:rsidR="00D024EF">
        <w:rPr>
          <w:rFonts w:eastAsia="Times New Roman" w:cs="Times New Roman"/>
        </w:rPr>
        <w:t xml:space="preserve">.  </w:t>
      </w:r>
      <w:r w:rsidR="003809E9">
        <w:rPr>
          <w:rFonts w:eastAsia="Times New Roman" w:cs="Times New Roman"/>
        </w:rPr>
        <w:t>Red s</w:t>
      </w:r>
      <w:r w:rsidR="00D024EF">
        <w:rPr>
          <w:rFonts w:eastAsia="Times New Roman" w:cs="Times New Roman"/>
        </w:rPr>
        <w:t xml:space="preserve">pruce cut </w:t>
      </w:r>
      <w:r w:rsidR="007D36F2">
        <w:rPr>
          <w:rFonts w:eastAsia="Times New Roman" w:cs="Times New Roman"/>
        </w:rPr>
        <w:t>has been</w:t>
      </w:r>
      <w:r w:rsidR="00D024EF">
        <w:rPr>
          <w:rFonts w:eastAsia="Times New Roman" w:cs="Times New Roman"/>
        </w:rPr>
        <w:t xml:space="preserve"> more than growth for decades.  In 2008, the statewide growth to removal ratio for red spruce was 0.67.</w:t>
      </w:r>
      <w:r w:rsidR="003809E9">
        <w:rPr>
          <w:rStyle w:val="FootnoteReference"/>
          <w:rFonts w:eastAsia="Times New Roman" w:cs="Times New Roman"/>
        </w:rPr>
        <w:footnoteReference w:id="39"/>
      </w:r>
      <w:r w:rsidR="00D024EF">
        <w:rPr>
          <w:rFonts w:eastAsia="Times New Roman" w:cs="Times New Roman"/>
        </w:rPr>
        <w:t xml:space="preserve">  </w:t>
      </w:r>
      <w:r w:rsidR="007D36F2">
        <w:rPr>
          <w:rFonts w:eastAsia="Times New Roman" w:cs="Times New Roman"/>
        </w:rPr>
        <w:t>This led to a decline in volume over time.</w:t>
      </w:r>
    </w:p>
    <w:p w:rsidR="000F755A" w:rsidRDefault="000F755A" w:rsidP="006C5AE6">
      <w:pPr>
        <w:shd w:val="clear" w:color="auto" w:fill="FFFFFF"/>
        <w:spacing w:after="150" w:line="300" w:lineRule="atLeast"/>
        <w:rPr>
          <w:rFonts w:eastAsia="Times New Roman" w:cs="Times New Roman"/>
        </w:rPr>
      </w:pPr>
      <w:r>
        <w:rPr>
          <w:rFonts w:eastAsia="Times New Roman" w:cs="Times New Roman"/>
        </w:rPr>
        <w:t xml:space="preserve">As spruce-fir sawlogs have gone into decline, so has exports of sawlogs.  In 2001, 61% of spruce-fir sawlogs were exported from Maine, </w:t>
      </w:r>
      <w:proofErr w:type="spellStart"/>
      <w:r>
        <w:rPr>
          <w:rFonts w:eastAsia="Times New Roman" w:cs="Times New Roman"/>
        </w:rPr>
        <w:t>unmi</w:t>
      </w:r>
      <w:r w:rsidR="007D36F2">
        <w:rPr>
          <w:rFonts w:eastAsia="Times New Roman" w:cs="Times New Roman"/>
        </w:rPr>
        <w:t>lled</w:t>
      </w:r>
      <w:proofErr w:type="spellEnd"/>
      <w:r w:rsidR="007D36F2">
        <w:rPr>
          <w:rFonts w:eastAsia="Times New Roman" w:cs="Times New Roman"/>
        </w:rPr>
        <w:t>, mostly to Quebec,</w:t>
      </w:r>
      <w:r>
        <w:rPr>
          <w:rStyle w:val="FootnoteReference"/>
          <w:rFonts w:eastAsia="Times New Roman" w:cs="Times New Roman"/>
        </w:rPr>
        <w:footnoteReference w:id="40"/>
      </w:r>
      <w:r w:rsidR="007D36F2">
        <w:rPr>
          <w:rFonts w:eastAsia="Times New Roman" w:cs="Times New Roman"/>
        </w:rPr>
        <w:t xml:space="preserve"> i</w:t>
      </w:r>
      <w:r>
        <w:rPr>
          <w:rFonts w:eastAsia="Times New Roman" w:cs="Times New Roman"/>
        </w:rPr>
        <w:t>n 2008, 42% of s</w:t>
      </w:r>
      <w:r w:rsidR="007D36F2">
        <w:rPr>
          <w:rFonts w:eastAsia="Times New Roman" w:cs="Times New Roman"/>
        </w:rPr>
        <w:t>pruce-fir sawlogs were exported,</w:t>
      </w:r>
      <w:r>
        <w:rPr>
          <w:rStyle w:val="FootnoteReference"/>
          <w:rFonts w:eastAsia="Times New Roman" w:cs="Times New Roman"/>
        </w:rPr>
        <w:footnoteReference w:id="41"/>
      </w:r>
      <w:r>
        <w:rPr>
          <w:rFonts w:eastAsia="Times New Roman" w:cs="Times New Roman"/>
        </w:rPr>
        <w:t xml:space="preserve"> </w:t>
      </w:r>
      <w:r w:rsidR="007D36F2">
        <w:rPr>
          <w:rFonts w:eastAsia="Times New Roman" w:cs="Times New Roman"/>
        </w:rPr>
        <w:t>and i</w:t>
      </w:r>
      <w:r>
        <w:rPr>
          <w:rFonts w:eastAsia="Times New Roman" w:cs="Times New Roman"/>
        </w:rPr>
        <w:t>n 2014 24% of these sawlogs were exported</w:t>
      </w:r>
      <w:r w:rsidR="0035039A">
        <w:rPr>
          <w:rFonts w:eastAsia="Times New Roman" w:cs="Times New Roman"/>
        </w:rPr>
        <w:t>.</w:t>
      </w:r>
      <w:r w:rsidR="00EB09B8">
        <w:rPr>
          <w:rStyle w:val="FootnoteReference"/>
          <w:rFonts w:eastAsia="Times New Roman" w:cs="Times New Roman"/>
        </w:rPr>
        <w:footnoteReference w:id="42"/>
      </w:r>
      <w:r w:rsidR="0035039A">
        <w:rPr>
          <w:rFonts w:eastAsia="Times New Roman" w:cs="Times New Roman"/>
        </w:rPr>
        <w:t xml:space="preserve">  </w:t>
      </w:r>
      <w:r>
        <w:rPr>
          <w:rFonts w:eastAsia="Times New Roman" w:cs="Times New Roman"/>
        </w:rPr>
        <w:t xml:space="preserve">The amount of spruce-fir milled in Maine in 2001 and 2014 was nearly the same. </w:t>
      </w:r>
    </w:p>
    <w:p w:rsidR="00980801" w:rsidRDefault="00D12E1F" w:rsidP="006C5AE6">
      <w:pPr>
        <w:shd w:val="clear" w:color="auto" w:fill="FFFFFF"/>
        <w:spacing w:after="150" w:line="300" w:lineRule="atLeast"/>
        <w:rPr>
          <w:rFonts w:eastAsia="Times New Roman" w:cs="Times New Roman"/>
        </w:rPr>
      </w:pPr>
      <w:r>
        <w:rPr>
          <w:rFonts w:eastAsia="Times New Roman" w:cs="Times New Roman"/>
        </w:rPr>
        <w:t>A new spruce-fir stud mill opened in 2015 in Ashland that</w:t>
      </w:r>
      <w:r w:rsidR="00CB14D2">
        <w:rPr>
          <w:rFonts w:eastAsia="Times New Roman" w:cs="Times New Roman"/>
        </w:rPr>
        <w:t xml:space="preserve"> can u</w:t>
      </w:r>
      <w:r w:rsidR="00E06F2D">
        <w:rPr>
          <w:rFonts w:eastAsia="Times New Roman" w:cs="Times New Roman"/>
        </w:rPr>
        <w:t>tilize smaller-diameter spruce and fir wood.  This type of wood is becoming more</w:t>
      </w:r>
      <w:r w:rsidR="00CB14D2">
        <w:rPr>
          <w:rFonts w:eastAsia="Times New Roman" w:cs="Times New Roman"/>
        </w:rPr>
        <w:t xml:space="preserve"> available from the stands regenerated after the heavy cutting during the </w:t>
      </w:r>
      <w:r w:rsidR="00EC5718">
        <w:rPr>
          <w:rFonts w:eastAsia="Times New Roman" w:cs="Times New Roman"/>
        </w:rPr>
        <w:t xml:space="preserve">budworm clearcuts of the </w:t>
      </w:r>
      <w:r w:rsidR="00E06F2D">
        <w:rPr>
          <w:rFonts w:eastAsia="Times New Roman" w:cs="Times New Roman"/>
        </w:rPr>
        <w:t>1</w:t>
      </w:r>
      <w:r w:rsidR="00EC5718">
        <w:rPr>
          <w:rFonts w:eastAsia="Times New Roman" w:cs="Times New Roman"/>
        </w:rPr>
        <w:t>970s and 1980s</w:t>
      </w:r>
      <w:r w:rsidR="00CB14D2">
        <w:rPr>
          <w:rFonts w:eastAsia="Times New Roman" w:cs="Times New Roman"/>
        </w:rPr>
        <w:t>.</w:t>
      </w:r>
      <w:r w:rsidR="00E06F2D">
        <w:rPr>
          <w:rFonts w:eastAsia="Times New Roman" w:cs="Times New Roman"/>
        </w:rPr>
        <w:t xml:space="preserve">  </w:t>
      </w:r>
      <w:r w:rsidR="006839B1">
        <w:rPr>
          <w:rFonts w:eastAsia="Times New Roman" w:cs="Times New Roman"/>
        </w:rPr>
        <w:t>Availability of this market</w:t>
      </w:r>
      <w:r w:rsidR="00A55E17">
        <w:rPr>
          <w:rFonts w:eastAsia="Times New Roman" w:cs="Times New Roman"/>
        </w:rPr>
        <w:t xml:space="preserve"> might </w:t>
      </w:r>
      <w:r w:rsidR="008914C0">
        <w:rPr>
          <w:rFonts w:eastAsia="Times New Roman" w:cs="Times New Roman"/>
        </w:rPr>
        <w:t>reverse</w:t>
      </w:r>
      <w:r w:rsidR="00A55E17">
        <w:rPr>
          <w:rFonts w:eastAsia="Times New Roman" w:cs="Times New Roman"/>
        </w:rPr>
        <w:t xml:space="preserve"> </w:t>
      </w:r>
      <w:r w:rsidR="00A55E17">
        <w:rPr>
          <w:rFonts w:eastAsia="Times New Roman" w:cs="Times New Roman"/>
        </w:rPr>
        <w:lastRenderedPageBreak/>
        <w:t>the</w:t>
      </w:r>
      <w:r w:rsidR="00E06F2D">
        <w:rPr>
          <w:rFonts w:eastAsia="Times New Roman" w:cs="Times New Roman"/>
        </w:rPr>
        <w:t xml:space="preserve"> dow</w:t>
      </w:r>
      <w:r w:rsidR="00A55E17">
        <w:rPr>
          <w:rFonts w:eastAsia="Times New Roman" w:cs="Times New Roman"/>
        </w:rPr>
        <w:t xml:space="preserve">nward </w:t>
      </w:r>
      <w:r w:rsidR="006839B1">
        <w:rPr>
          <w:rFonts w:eastAsia="Times New Roman" w:cs="Times New Roman"/>
        </w:rPr>
        <w:t xml:space="preserve">softwood </w:t>
      </w:r>
      <w:r w:rsidR="00A55E17">
        <w:rPr>
          <w:rFonts w:eastAsia="Times New Roman" w:cs="Times New Roman"/>
        </w:rPr>
        <w:t>lumber trend</w:t>
      </w:r>
      <w:r w:rsidR="008914C0">
        <w:rPr>
          <w:rFonts w:eastAsia="Times New Roman" w:cs="Times New Roman"/>
        </w:rPr>
        <w:t xml:space="preserve">, but the overall value of products made from smaller-diameter wood is not as high as products made from larger-diameter wood. </w:t>
      </w:r>
    </w:p>
    <w:p w:rsidR="00337A24" w:rsidRDefault="00337A24" w:rsidP="006C5AE6">
      <w:pPr>
        <w:shd w:val="clear" w:color="auto" w:fill="FFFFFF"/>
        <w:spacing w:after="150" w:line="300" w:lineRule="atLeast"/>
        <w:rPr>
          <w:rFonts w:eastAsia="Times New Roman" w:cs="Times New Roman"/>
        </w:rPr>
      </w:pPr>
    </w:p>
    <w:p w:rsidR="00337A24" w:rsidRDefault="00E065B7" w:rsidP="00D12E1F">
      <w:pPr>
        <w:shd w:val="clear" w:color="auto" w:fill="FFFFFF"/>
        <w:spacing w:after="150" w:line="300" w:lineRule="atLeast"/>
        <w:jc w:val="center"/>
        <w:rPr>
          <w:rFonts w:eastAsia="Times New Roman" w:cs="Times New Roman"/>
        </w:rPr>
      </w:pPr>
      <w:r>
        <w:rPr>
          <w:noProof/>
        </w:rPr>
        <w:drawing>
          <wp:inline distT="0" distB="0" distL="0" distR="0" wp14:anchorId="6160816F" wp14:editId="494D97D2">
            <wp:extent cx="4419600" cy="4310064"/>
            <wp:effectExtent l="0" t="0" r="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7A24" w:rsidRDefault="00337A24" w:rsidP="006C5AE6">
      <w:pPr>
        <w:shd w:val="clear" w:color="auto" w:fill="FFFFFF"/>
        <w:spacing w:after="150" w:line="300" w:lineRule="atLeast"/>
        <w:rPr>
          <w:rFonts w:eastAsia="Times New Roman" w:cs="Times New Roman"/>
        </w:rPr>
      </w:pPr>
    </w:p>
    <w:p w:rsidR="00472CF4" w:rsidRDefault="00472CF4" w:rsidP="00D12E1F">
      <w:pPr>
        <w:shd w:val="clear" w:color="auto" w:fill="FFFFFF"/>
        <w:spacing w:after="150" w:line="300" w:lineRule="atLeast"/>
        <w:rPr>
          <w:rFonts w:eastAsia="Times New Roman" w:cs="Times New Roman"/>
        </w:rPr>
      </w:pPr>
      <w:r>
        <w:rPr>
          <w:rFonts w:eastAsia="Times New Roman" w:cs="Times New Roman"/>
        </w:rPr>
        <w:t xml:space="preserve">The paper industry has </w:t>
      </w:r>
      <w:r w:rsidR="007D36F2">
        <w:rPr>
          <w:rFonts w:eastAsia="Times New Roman" w:cs="Times New Roman"/>
        </w:rPr>
        <w:t xml:space="preserve">also </w:t>
      </w:r>
      <w:r>
        <w:rPr>
          <w:rFonts w:eastAsia="Times New Roman" w:cs="Times New Roman"/>
        </w:rPr>
        <w:t>gone through major c</w:t>
      </w:r>
      <w:r w:rsidR="007D36F2">
        <w:rPr>
          <w:rFonts w:eastAsia="Times New Roman" w:cs="Times New Roman"/>
        </w:rPr>
        <w:t>hanges</w:t>
      </w:r>
      <w:r>
        <w:rPr>
          <w:rFonts w:eastAsia="Times New Roman" w:cs="Times New Roman"/>
        </w:rPr>
        <w:t xml:space="preserve">.  While mills </w:t>
      </w:r>
      <w:r w:rsidR="0092183B">
        <w:rPr>
          <w:rFonts w:eastAsia="Times New Roman" w:cs="Times New Roman"/>
        </w:rPr>
        <w:t xml:space="preserve">previously </w:t>
      </w:r>
      <w:r>
        <w:rPr>
          <w:rFonts w:eastAsia="Times New Roman" w:cs="Times New Roman"/>
        </w:rPr>
        <w:t xml:space="preserve">depended on spruce and fir, now they </w:t>
      </w:r>
      <w:r w:rsidR="007D36F2">
        <w:rPr>
          <w:rFonts w:eastAsia="Times New Roman" w:cs="Times New Roman"/>
        </w:rPr>
        <w:t>focus</w:t>
      </w:r>
      <w:r>
        <w:rPr>
          <w:rFonts w:eastAsia="Times New Roman" w:cs="Times New Roman"/>
        </w:rPr>
        <w:t xml:space="preserve"> more on hardwoods.  Nearly 40% of timberlands used to be owned by paper companies.  Now much of that land is owned by timberland investors.  </w:t>
      </w:r>
    </w:p>
    <w:p w:rsidR="00337A24" w:rsidRDefault="00CB14D2" w:rsidP="00D12E1F">
      <w:pPr>
        <w:shd w:val="clear" w:color="auto" w:fill="FFFFFF"/>
        <w:spacing w:after="150" w:line="300" w:lineRule="atLeast"/>
        <w:rPr>
          <w:rFonts w:eastAsia="Times New Roman" w:cs="Times New Roman"/>
        </w:rPr>
      </w:pPr>
      <w:r>
        <w:rPr>
          <w:rFonts w:eastAsia="Times New Roman" w:cs="Times New Roman"/>
        </w:rPr>
        <w:t xml:space="preserve">Over the last few years, paper mills in East Millinocket, Bucksport, and Lincoln have shut down.  </w:t>
      </w:r>
      <w:r w:rsidR="0088611E">
        <w:rPr>
          <w:rFonts w:eastAsia="Times New Roman" w:cs="Times New Roman"/>
        </w:rPr>
        <w:t xml:space="preserve">A paper mill in Madison just announced it will close.  </w:t>
      </w:r>
      <w:r>
        <w:rPr>
          <w:rFonts w:eastAsia="Times New Roman" w:cs="Times New Roman"/>
        </w:rPr>
        <w:t>Several biomass electri</w:t>
      </w:r>
      <w:r w:rsidR="002651DC">
        <w:rPr>
          <w:rFonts w:eastAsia="Times New Roman" w:cs="Times New Roman"/>
        </w:rPr>
        <w:t>c generating plants in</w:t>
      </w:r>
      <w:r w:rsidR="006459DC">
        <w:rPr>
          <w:rFonts w:eastAsia="Times New Roman" w:cs="Times New Roman"/>
        </w:rPr>
        <w:t xml:space="preserve"> Maine are slated to shut this m</w:t>
      </w:r>
      <w:r w:rsidR="002651DC">
        <w:rPr>
          <w:rFonts w:eastAsia="Times New Roman" w:cs="Times New Roman"/>
        </w:rPr>
        <w:t xml:space="preserve">onth because the cost of producing the energy </w:t>
      </w:r>
      <w:r w:rsidR="001B7148">
        <w:rPr>
          <w:rFonts w:eastAsia="Times New Roman" w:cs="Times New Roman"/>
        </w:rPr>
        <w:t xml:space="preserve">with biomass </w:t>
      </w:r>
      <w:r w:rsidR="002651DC">
        <w:rPr>
          <w:rFonts w:eastAsia="Times New Roman" w:cs="Times New Roman"/>
        </w:rPr>
        <w:t xml:space="preserve">is so much greater than </w:t>
      </w:r>
      <w:r w:rsidR="00E71D8A">
        <w:rPr>
          <w:rFonts w:eastAsia="Times New Roman" w:cs="Times New Roman"/>
        </w:rPr>
        <w:t>producing it from</w:t>
      </w:r>
      <w:r w:rsidR="002651DC">
        <w:rPr>
          <w:rFonts w:eastAsia="Times New Roman" w:cs="Times New Roman"/>
        </w:rPr>
        <w:t xml:space="preserve"> fossil fuels.</w:t>
      </w:r>
      <w:r w:rsidR="002651DC">
        <w:rPr>
          <w:rStyle w:val="FootnoteReference"/>
          <w:rFonts w:eastAsia="Times New Roman" w:cs="Times New Roman"/>
        </w:rPr>
        <w:footnoteReference w:id="43"/>
      </w:r>
      <w:r w:rsidR="002651DC">
        <w:rPr>
          <w:rFonts w:eastAsia="Times New Roman" w:cs="Times New Roman"/>
        </w:rPr>
        <w:t xml:space="preserve"> Four wood pellet mills have had to cut production because competing heating oil prices are low.</w:t>
      </w:r>
      <w:r w:rsidR="002651DC">
        <w:rPr>
          <w:rStyle w:val="FootnoteReference"/>
          <w:rFonts w:eastAsia="Times New Roman" w:cs="Times New Roman"/>
        </w:rPr>
        <w:footnoteReference w:id="44"/>
      </w:r>
      <w:r w:rsidR="00993DBC">
        <w:rPr>
          <w:rFonts w:eastAsia="Times New Roman" w:cs="Times New Roman"/>
        </w:rPr>
        <w:t xml:space="preserve">  </w:t>
      </w:r>
      <w:r w:rsidR="00E71D8A">
        <w:rPr>
          <w:rFonts w:eastAsia="Times New Roman" w:cs="Times New Roman"/>
        </w:rPr>
        <w:t>I</w:t>
      </w:r>
      <w:r w:rsidR="00993DBC">
        <w:rPr>
          <w:rFonts w:eastAsia="Times New Roman" w:cs="Times New Roman"/>
        </w:rPr>
        <w:t xml:space="preserve">nvestments </w:t>
      </w:r>
      <w:r w:rsidR="00E71D8A">
        <w:rPr>
          <w:rFonts w:eastAsia="Times New Roman" w:cs="Times New Roman"/>
        </w:rPr>
        <w:t xml:space="preserve">have occurred </w:t>
      </w:r>
      <w:r w:rsidR="00993DBC">
        <w:rPr>
          <w:rFonts w:eastAsia="Times New Roman" w:cs="Times New Roman"/>
        </w:rPr>
        <w:t xml:space="preserve">in other paper mills, saw mills, and engineered wood mills, but the closures are </w:t>
      </w:r>
      <w:r w:rsidR="006459DC">
        <w:rPr>
          <w:rFonts w:eastAsia="Times New Roman" w:cs="Times New Roman"/>
        </w:rPr>
        <w:t xml:space="preserve">still </w:t>
      </w:r>
      <w:r w:rsidR="00E71D8A">
        <w:rPr>
          <w:rFonts w:eastAsia="Times New Roman" w:cs="Times New Roman"/>
        </w:rPr>
        <w:t>impacting</w:t>
      </w:r>
      <w:r w:rsidR="00993DBC">
        <w:rPr>
          <w:rFonts w:eastAsia="Times New Roman" w:cs="Times New Roman"/>
        </w:rPr>
        <w:t xml:space="preserve"> </w:t>
      </w:r>
      <w:r w:rsidR="003F7373">
        <w:rPr>
          <w:rFonts w:eastAsia="Times New Roman" w:cs="Times New Roman"/>
        </w:rPr>
        <w:t xml:space="preserve">wood </w:t>
      </w:r>
      <w:r w:rsidR="00993DBC">
        <w:rPr>
          <w:rFonts w:eastAsia="Times New Roman" w:cs="Times New Roman"/>
        </w:rPr>
        <w:t xml:space="preserve">markets.  </w:t>
      </w:r>
    </w:p>
    <w:p w:rsidR="006459DC" w:rsidRDefault="00993DBC" w:rsidP="006459DC">
      <w:pPr>
        <w:shd w:val="clear" w:color="auto" w:fill="FFFFFF"/>
        <w:spacing w:after="0" w:line="300" w:lineRule="atLeast"/>
        <w:rPr>
          <w:rFonts w:eastAsia="Times New Roman" w:cs="Times New Roman"/>
        </w:rPr>
      </w:pPr>
      <w:r>
        <w:rPr>
          <w:rFonts w:eastAsia="Times New Roman" w:cs="Times New Roman"/>
        </w:rPr>
        <w:lastRenderedPageBreak/>
        <w:t>Harvest levels are down, due to the economy and market changes.</w:t>
      </w:r>
      <w:r w:rsidR="001B7148">
        <w:rPr>
          <w:rStyle w:val="FootnoteReference"/>
          <w:rFonts w:eastAsia="Times New Roman" w:cs="Times New Roman"/>
        </w:rPr>
        <w:footnoteReference w:id="45"/>
      </w:r>
      <w:r>
        <w:rPr>
          <w:rFonts w:eastAsia="Times New Roman" w:cs="Times New Roman"/>
        </w:rPr>
        <w:t xml:space="preserve">  Growth is up, due, in part, </w:t>
      </w:r>
      <w:r w:rsidR="00472CF4">
        <w:rPr>
          <w:rFonts w:eastAsia="Times New Roman" w:cs="Times New Roman"/>
        </w:rPr>
        <w:t xml:space="preserve">not only to a lower cut, but also </w:t>
      </w:r>
      <w:r w:rsidR="00E71D8A">
        <w:rPr>
          <w:rFonts w:eastAsia="Times New Roman" w:cs="Times New Roman"/>
        </w:rPr>
        <w:t>because</w:t>
      </w:r>
      <w:r>
        <w:rPr>
          <w:rFonts w:eastAsia="Times New Roman" w:cs="Times New Roman"/>
        </w:rPr>
        <w:t xml:space="preserve"> </w:t>
      </w:r>
      <w:r w:rsidR="004C3E66">
        <w:rPr>
          <w:rFonts w:eastAsia="Times New Roman" w:cs="Times New Roman"/>
        </w:rPr>
        <w:t xml:space="preserve">stands heavily cut during the 70s and 80s </w:t>
      </w:r>
      <w:r w:rsidR="00E71D8A">
        <w:rPr>
          <w:rFonts w:eastAsia="Times New Roman" w:cs="Times New Roman"/>
        </w:rPr>
        <w:t>have reached</w:t>
      </w:r>
      <w:r w:rsidR="004C3E66">
        <w:rPr>
          <w:rFonts w:eastAsia="Times New Roman" w:cs="Times New Roman"/>
        </w:rPr>
        <w:t xml:space="preserve"> measurable size (over 5 inches in diameter).  Much of this new growth </w:t>
      </w:r>
      <w:r w:rsidR="007D36F2">
        <w:rPr>
          <w:rFonts w:eastAsia="Times New Roman" w:cs="Times New Roman"/>
        </w:rPr>
        <w:t>is</w:t>
      </w:r>
      <w:r w:rsidR="004C3E66">
        <w:rPr>
          <w:rFonts w:eastAsia="Times New Roman" w:cs="Times New Roman"/>
        </w:rPr>
        <w:t xml:space="preserve"> in stands more suited to lowgrade markets, such as biomass and pulp, rather than </w:t>
      </w:r>
      <w:r w:rsidR="006459DC">
        <w:rPr>
          <w:rFonts w:eastAsia="Times New Roman" w:cs="Times New Roman"/>
        </w:rPr>
        <w:t xml:space="preserve">sawlogs.   </w:t>
      </w:r>
      <w:r w:rsidR="00472CF4">
        <w:rPr>
          <w:rFonts w:eastAsia="Times New Roman" w:cs="Times New Roman"/>
        </w:rPr>
        <w:t xml:space="preserve">Over 16% of all </w:t>
      </w:r>
      <w:r w:rsidR="001B7148">
        <w:rPr>
          <w:rFonts w:eastAsia="Times New Roman" w:cs="Times New Roman"/>
        </w:rPr>
        <w:t xml:space="preserve">statewide tree </w:t>
      </w:r>
      <w:r w:rsidR="00472CF4">
        <w:rPr>
          <w:rFonts w:eastAsia="Times New Roman" w:cs="Times New Roman"/>
        </w:rPr>
        <w:t xml:space="preserve">growth came from balsam fir, which has less than 10% of total volume.  </w:t>
      </w:r>
    </w:p>
    <w:p w:rsidR="006459DC" w:rsidRDefault="006459DC" w:rsidP="006459DC">
      <w:pPr>
        <w:shd w:val="clear" w:color="auto" w:fill="FFFFFF"/>
        <w:spacing w:after="0" w:line="300" w:lineRule="atLeast"/>
        <w:rPr>
          <w:rFonts w:eastAsia="Times New Roman" w:cs="Times New Roman"/>
        </w:rPr>
      </w:pPr>
    </w:p>
    <w:p w:rsidR="006459DC" w:rsidRDefault="004C3E66" w:rsidP="00D12E1F">
      <w:pPr>
        <w:shd w:val="clear" w:color="auto" w:fill="FFFFFF"/>
        <w:spacing w:after="150" w:line="300" w:lineRule="atLeast"/>
        <w:rPr>
          <w:rFonts w:eastAsia="Times New Roman" w:cs="Times New Roman"/>
        </w:rPr>
      </w:pPr>
      <w:r>
        <w:rPr>
          <w:rFonts w:eastAsia="Times New Roman" w:cs="Times New Roman"/>
        </w:rPr>
        <w:t xml:space="preserve">The </w:t>
      </w:r>
      <w:r w:rsidR="006459DC">
        <w:rPr>
          <w:rFonts w:eastAsia="Times New Roman" w:cs="Times New Roman"/>
        </w:rPr>
        <w:t>closed</w:t>
      </w:r>
      <w:r>
        <w:rPr>
          <w:rFonts w:eastAsia="Times New Roman" w:cs="Times New Roman"/>
        </w:rPr>
        <w:t xml:space="preserve"> paper </w:t>
      </w:r>
      <w:r w:rsidR="006459DC">
        <w:rPr>
          <w:rFonts w:eastAsia="Times New Roman" w:cs="Times New Roman"/>
        </w:rPr>
        <w:t>mills</w:t>
      </w:r>
      <w:r>
        <w:rPr>
          <w:rFonts w:eastAsia="Times New Roman" w:cs="Times New Roman"/>
        </w:rPr>
        <w:t xml:space="preserve"> </w:t>
      </w:r>
      <w:r w:rsidR="003F7373">
        <w:rPr>
          <w:rFonts w:eastAsia="Times New Roman" w:cs="Times New Roman"/>
        </w:rPr>
        <w:t>are probably</w:t>
      </w:r>
      <w:r>
        <w:rPr>
          <w:rFonts w:eastAsia="Times New Roman" w:cs="Times New Roman"/>
        </w:rPr>
        <w:t xml:space="preserve"> not coming back.  This raises a policy issue:  should the </w:t>
      </w:r>
      <w:r w:rsidR="006459DC">
        <w:rPr>
          <w:rFonts w:eastAsia="Times New Roman" w:cs="Times New Roman"/>
        </w:rPr>
        <w:t>state encourage</w:t>
      </w:r>
      <w:r>
        <w:rPr>
          <w:rFonts w:eastAsia="Times New Roman" w:cs="Times New Roman"/>
        </w:rPr>
        <w:t xml:space="preserve"> market development to use this </w:t>
      </w:r>
      <w:r w:rsidR="00472CF4">
        <w:rPr>
          <w:rFonts w:eastAsia="Times New Roman" w:cs="Times New Roman"/>
        </w:rPr>
        <w:t xml:space="preserve">small diameter </w:t>
      </w:r>
      <w:r>
        <w:rPr>
          <w:rFonts w:eastAsia="Times New Roman" w:cs="Times New Roman"/>
        </w:rPr>
        <w:t>wood for biomass electric plants, even if it means having to subsidize the biomass industry with tax breaks or above-market contracts, or should the state encourage more forest growth, leading to more carbon sequestr</w:t>
      </w:r>
      <w:r w:rsidR="006459DC">
        <w:rPr>
          <w:rFonts w:eastAsia="Times New Roman" w:cs="Times New Roman"/>
        </w:rPr>
        <w:t xml:space="preserve">ation?  </w:t>
      </w:r>
    </w:p>
    <w:p w:rsidR="000D0EF5" w:rsidRDefault="0012208D" w:rsidP="006C5AE6">
      <w:pPr>
        <w:shd w:val="clear" w:color="auto" w:fill="FFFFFF"/>
        <w:spacing w:after="150" w:line="300" w:lineRule="atLeast"/>
        <w:rPr>
          <w:rFonts w:eastAsia="Times New Roman" w:cs="Times New Roman"/>
        </w:rPr>
      </w:pPr>
      <w:r>
        <w:rPr>
          <w:rFonts w:eastAsia="Times New Roman" w:cs="Times New Roman"/>
        </w:rPr>
        <w:t>Answering th</w:t>
      </w:r>
      <w:r w:rsidR="004C3E66">
        <w:rPr>
          <w:rFonts w:eastAsia="Times New Roman" w:cs="Times New Roman"/>
        </w:rPr>
        <w:t>is question</w:t>
      </w:r>
      <w:r>
        <w:rPr>
          <w:rFonts w:eastAsia="Times New Roman" w:cs="Times New Roman"/>
        </w:rPr>
        <w:t xml:space="preserve"> requires </w:t>
      </w:r>
      <w:r w:rsidR="004C3E66">
        <w:rPr>
          <w:rFonts w:eastAsia="Times New Roman" w:cs="Times New Roman"/>
        </w:rPr>
        <w:t>understand</w:t>
      </w:r>
      <w:r>
        <w:rPr>
          <w:rFonts w:eastAsia="Times New Roman" w:cs="Times New Roman"/>
        </w:rPr>
        <w:t>ing</w:t>
      </w:r>
      <w:r w:rsidR="004C3E66">
        <w:rPr>
          <w:rFonts w:eastAsia="Times New Roman" w:cs="Times New Roman"/>
        </w:rPr>
        <w:t xml:space="preserve"> the impact of managing forests for biomass removal and of burning </w:t>
      </w:r>
      <w:r w:rsidR="006459DC">
        <w:rPr>
          <w:rFonts w:eastAsia="Times New Roman" w:cs="Times New Roman"/>
        </w:rPr>
        <w:t>biomass</w:t>
      </w:r>
      <w:r w:rsidR="004C3E66">
        <w:rPr>
          <w:rFonts w:eastAsia="Times New Roman" w:cs="Times New Roman"/>
        </w:rPr>
        <w:t xml:space="preserve"> for electricity production</w:t>
      </w:r>
      <w:r w:rsidR="006459DC">
        <w:rPr>
          <w:rFonts w:eastAsia="Times New Roman" w:cs="Times New Roman"/>
        </w:rPr>
        <w:t xml:space="preserve"> compared </w:t>
      </w:r>
      <w:r>
        <w:rPr>
          <w:rFonts w:eastAsia="Times New Roman" w:cs="Times New Roman"/>
        </w:rPr>
        <w:t>with</w:t>
      </w:r>
      <w:r w:rsidR="006459DC">
        <w:rPr>
          <w:rFonts w:eastAsia="Times New Roman" w:cs="Times New Roman"/>
        </w:rPr>
        <w:t xml:space="preserve"> natural gas or other alternatives</w:t>
      </w:r>
      <w:r w:rsidR="004C3E66">
        <w:rPr>
          <w:rFonts w:eastAsia="Times New Roman" w:cs="Times New Roman"/>
        </w:rPr>
        <w:t>.</w:t>
      </w:r>
    </w:p>
    <w:p w:rsidR="002964C5" w:rsidRPr="00E06F2D" w:rsidRDefault="002964C5" w:rsidP="002964C5">
      <w:pPr>
        <w:shd w:val="clear" w:color="auto" w:fill="FFFFFF"/>
        <w:spacing w:after="0" w:line="300" w:lineRule="atLeast"/>
        <w:rPr>
          <w:rFonts w:eastAsia="Times New Roman" w:cs="Times New Roman"/>
          <w:b/>
          <w:i/>
        </w:rPr>
      </w:pPr>
      <w:r w:rsidRPr="00E06F2D">
        <w:rPr>
          <w:rFonts w:eastAsia="Times New Roman" w:cs="Times New Roman"/>
          <w:b/>
          <w:i/>
        </w:rPr>
        <w:t>A short primer on forest practices</w:t>
      </w:r>
      <w:r w:rsidR="00CB14D2" w:rsidRPr="00E06F2D">
        <w:rPr>
          <w:rFonts w:eastAsia="Times New Roman" w:cs="Times New Roman"/>
          <w:b/>
          <w:i/>
        </w:rPr>
        <w:t xml:space="preserve">  </w:t>
      </w:r>
    </w:p>
    <w:p w:rsidR="0048785B" w:rsidRDefault="00E06F2D" w:rsidP="006C5AE6">
      <w:pPr>
        <w:shd w:val="clear" w:color="auto" w:fill="FFFFFF"/>
        <w:spacing w:after="150" w:line="300" w:lineRule="atLeast"/>
        <w:rPr>
          <w:rFonts w:eastAsia="Times New Roman" w:cs="Times New Roman"/>
        </w:rPr>
      </w:pPr>
      <w:r>
        <w:rPr>
          <w:rFonts w:eastAsia="Times New Roman" w:cs="Times New Roman"/>
        </w:rPr>
        <w:t xml:space="preserve">The Maine Forest Service maintains statistics on three types of cutting—partial cuts, shelterwood cuts, and clearcuts.  </w:t>
      </w:r>
      <w:r w:rsidR="002964C5">
        <w:rPr>
          <w:rFonts w:eastAsia="Times New Roman" w:cs="Times New Roman"/>
        </w:rPr>
        <w:t>Th</w:t>
      </w:r>
      <w:r w:rsidR="00F161EA">
        <w:rPr>
          <w:rFonts w:eastAsia="Times New Roman" w:cs="Times New Roman"/>
        </w:rPr>
        <w:t>e Forest Practices Act</w:t>
      </w:r>
      <w:r w:rsidR="002964C5">
        <w:rPr>
          <w:rFonts w:eastAsia="Times New Roman" w:cs="Times New Roman"/>
        </w:rPr>
        <w:t xml:space="preserve"> </w:t>
      </w:r>
      <w:r w:rsidR="002624B7">
        <w:rPr>
          <w:rFonts w:eastAsia="Times New Roman" w:cs="Times New Roman"/>
        </w:rPr>
        <w:t xml:space="preserve">(FPA) </w:t>
      </w:r>
      <w:r w:rsidR="002964C5">
        <w:rPr>
          <w:rFonts w:eastAsia="Times New Roman" w:cs="Times New Roman"/>
        </w:rPr>
        <w:t>defines</w:t>
      </w:r>
      <w:r w:rsidR="00F161EA">
        <w:rPr>
          <w:rFonts w:eastAsia="Times New Roman" w:cs="Times New Roman"/>
        </w:rPr>
        <w:t xml:space="preserve"> any cut that leaves </w:t>
      </w:r>
      <w:r>
        <w:rPr>
          <w:rFonts w:eastAsia="Times New Roman" w:cs="Times New Roman"/>
        </w:rPr>
        <w:t>more</w:t>
      </w:r>
      <w:r w:rsidR="00F161EA">
        <w:rPr>
          <w:rFonts w:eastAsia="Times New Roman" w:cs="Times New Roman"/>
        </w:rPr>
        <w:t xml:space="preserve"> than 30 square feet of basal area </w:t>
      </w:r>
      <w:r>
        <w:rPr>
          <w:rFonts w:eastAsia="Times New Roman" w:cs="Times New Roman"/>
        </w:rPr>
        <w:t xml:space="preserve">(the cross section area of </w:t>
      </w:r>
      <w:r w:rsidR="0012208D">
        <w:rPr>
          <w:rFonts w:eastAsia="Times New Roman" w:cs="Times New Roman"/>
        </w:rPr>
        <w:t xml:space="preserve">all </w:t>
      </w:r>
      <w:r>
        <w:rPr>
          <w:rFonts w:eastAsia="Times New Roman" w:cs="Times New Roman"/>
        </w:rPr>
        <w:t>tree trunks at breast height</w:t>
      </w:r>
      <w:r w:rsidR="0012208D">
        <w:rPr>
          <w:rFonts w:eastAsia="Times New Roman" w:cs="Times New Roman"/>
        </w:rPr>
        <w:t xml:space="preserve"> per acre</w:t>
      </w:r>
      <w:r>
        <w:rPr>
          <w:rFonts w:eastAsia="Times New Roman" w:cs="Times New Roman"/>
        </w:rPr>
        <w:t>)</w:t>
      </w:r>
      <w:r w:rsidR="0048785B">
        <w:rPr>
          <w:rFonts w:eastAsia="Times New Roman" w:cs="Times New Roman"/>
        </w:rPr>
        <w:t>,</w:t>
      </w:r>
      <w:r>
        <w:rPr>
          <w:rFonts w:eastAsia="Times New Roman" w:cs="Times New Roman"/>
        </w:rPr>
        <w:t xml:space="preserve"> </w:t>
      </w:r>
      <w:r w:rsidR="0012208D">
        <w:rPr>
          <w:rFonts w:eastAsia="Times New Roman" w:cs="Times New Roman"/>
        </w:rPr>
        <w:t>and is not a s</w:t>
      </w:r>
      <w:r w:rsidR="0048785B">
        <w:rPr>
          <w:rFonts w:eastAsia="Times New Roman" w:cs="Times New Roman"/>
        </w:rPr>
        <w:t xml:space="preserve">helterwood thinning, </w:t>
      </w:r>
      <w:r w:rsidR="002964C5">
        <w:rPr>
          <w:rFonts w:eastAsia="Times New Roman" w:cs="Times New Roman"/>
        </w:rPr>
        <w:t>as</w:t>
      </w:r>
      <w:r w:rsidR="00F161EA">
        <w:rPr>
          <w:rFonts w:eastAsia="Times New Roman" w:cs="Times New Roman"/>
        </w:rPr>
        <w:t xml:space="preserve"> a “</w:t>
      </w:r>
      <w:r w:rsidRPr="00E06F2D">
        <w:rPr>
          <w:rFonts w:eastAsia="Times New Roman" w:cs="Times New Roman"/>
          <w:i/>
        </w:rPr>
        <w:t>partial cut</w:t>
      </w:r>
      <w:r w:rsidR="00F161EA">
        <w:rPr>
          <w:rFonts w:eastAsia="Times New Roman" w:cs="Times New Roman"/>
        </w:rPr>
        <w:t xml:space="preserve">,” even though </w:t>
      </w:r>
      <w:r>
        <w:rPr>
          <w:rFonts w:eastAsia="Times New Roman" w:cs="Times New Roman"/>
        </w:rPr>
        <w:t xml:space="preserve">the result might be a poorly-stocked stand.  </w:t>
      </w:r>
      <w:r w:rsidR="00F7404C">
        <w:rPr>
          <w:rFonts w:eastAsia="Times New Roman" w:cs="Times New Roman"/>
        </w:rPr>
        <w:t xml:space="preserve"> A fully-stocked (reaching crown closure) softwood stand with trees averaging 8 inches in diameter could have close to 200 square feet of basal area.</w:t>
      </w:r>
    </w:p>
    <w:p w:rsidR="00337DF6" w:rsidRDefault="00E06F2D" w:rsidP="006C5AE6">
      <w:pPr>
        <w:shd w:val="clear" w:color="auto" w:fill="FFFFFF"/>
        <w:spacing w:after="150" w:line="300" w:lineRule="atLeast"/>
        <w:rPr>
          <w:rFonts w:eastAsia="Times New Roman" w:cs="Times New Roman"/>
        </w:rPr>
      </w:pPr>
      <w:r>
        <w:rPr>
          <w:rFonts w:eastAsia="Times New Roman" w:cs="Times New Roman"/>
        </w:rPr>
        <w:t>Partial cutting</w:t>
      </w:r>
      <w:r w:rsidR="00E75333">
        <w:rPr>
          <w:rFonts w:eastAsia="Times New Roman" w:cs="Times New Roman"/>
        </w:rPr>
        <w:t xml:space="preserve"> can be a legitimate form of “selection” silviculture</w:t>
      </w:r>
      <w:r w:rsidR="00F535BE">
        <w:rPr>
          <w:rFonts w:eastAsia="Times New Roman" w:cs="Times New Roman"/>
        </w:rPr>
        <w:t xml:space="preserve"> (which improves the quality and spacing of trees and</w:t>
      </w:r>
      <w:r w:rsidR="002964C5">
        <w:rPr>
          <w:rFonts w:eastAsia="Times New Roman" w:cs="Times New Roman"/>
        </w:rPr>
        <w:t xml:space="preserve"> can</w:t>
      </w:r>
      <w:r w:rsidR="007D36F2">
        <w:rPr>
          <w:rFonts w:eastAsia="Times New Roman" w:cs="Times New Roman"/>
        </w:rPr>
        <w:t xml:space="preserve"> leave large</w:t>
      </w:r>
      <w:r w:rsidR="002964C5">
        <w:rPr>
          <w:rFonts w:eastAsia="Times New Roman" w:cs="Times New Roman"/>
        </w:rPr>
        <w:t xml:space="preserve"> trees in the residual stand)</w:t>
      </w:r>
      <w:r w:rsidR="0012208D">
        <w:rPr>
          <w:rFonts w:eastAsia="Times New Roman" w:cs="Times New Roman"/>
        </w:rPr>
        <w:t>—or it can</w:t>
      </w:r>
      <w:r w:rsidR="0048785B">
        <w:rPr>
          <w:rFonts w:eastAsia="Times New Roman" w:cs="Times New Roman"/>
        </w:rPr>
        <w:t xml:space="preserve"> be</w:t>
      </w:r>
      <w:r w:rsidR="00E75333">
        <w:rPr>
          <w:rFonts w:eastAsia="Times New Roman" w:cs="Times New Roman"/>
        </w:rPr>
        <w:t xml:space="preserve"> some form of “high</w:t>
      </w:r>
      <w:r w:rsidR="00936F32">
        <w:rPr>
          <w:rFonts w:eastAsia="Times New Roman" w:cs="Times New Roman"/>
        </w:rPr>
        <w:t xml:space="preserve">grading” (taking the biggest and best and leaving the rest).  </w:t>
      </w:r>
      <w:r w:rsidR="00337DF6">
        <w:rPr>
          <w:rFonts w:eastAsia="Times New Roman" w:cs="Times New Roman"/>
        </w:rPr>
        <w:t>The “selection” system is an uneven-aged form of silviculture—it leaves stands with three or more age classes of trees.  True selection cutting is not common in Maine.</w:t>
      </w:r>
    </w:p>
    <w:p w:rsidR="000D0EF5" w:rsidRDefault="0012208D" w:rsidP="006C5AE6">
      <w:pPr>
        <w:shd w:val="clear" w:color="auto" w:fill="FFFFFF"/>
        <w:spacing w:after="150" w:line="300" w:lineRule="atLeast"/>
        <w:rPr>
          <w:rFonts w:eastAsia="Times New Roman" w:cs="Times New Roman"/>
        </w:rPr>
      </w:pPr>
      <w:r>
        <w:rPr>
          <w:rFonts w:eastAsia="Times New Roman" w:cs="Times New Roman"/>
        </w:rPr>
        <w:t>A</w:t>
      </w:r>
      <w:r w:rsidR="000D0EF5">
        <w:rPr>
          <w:rFonts w:eastAsia="Times New Roman" w:cs="Times New Roman"/>
        </w:rPr>
        <w:t xml:space="preserve"> </w:t>
      </w:r>
      <w:r w:rsidR="00337DF6">
        <w:rPr>
          <w:rFonts w:eastAsia="Times New Roman" w:cs="Times New Roman"/>
        </w:rPr>
        <w:t xml:space="preserve">more </w:t>
      </w:r>
      <w:r w:rsidR="000D0EF5">
        <w:rPr>
          <w:rFonts w:eastAsia="Times New Roman" w:cs="Times New Roman"/>
        </w:rPr>
        <w:t>typical “partial” treatment is “diameter-</w:t>
      </w:r>
      <w:r w:rsidR="0048785B">
        <w:rPr>
          <w:rFonts w:eastAsia="Times New Roman" w:cs="Times New Roman"/>
        </w:rPr>
        <w:t xml:space="preserve">limit </w:t>
      </w:r>
      <w:r w:rsidR="000D0EF5">
        <w:rPr>
          <w:rFonts w:eastAsia="Times New Roman" w:cs="Times New Roman"/>
        </w:rPr>
        <w:t xml:space="preserve">cutting,” </w:t>
      </w:r>
      <w:r>
        <w:rPr>
          <w:rFonts w:eastAsia="Times New Roman" w:cs="Times New Roman"/>
        </w:rPr>
        <w:t>in which the logger cuts all trees</w:t>
      </w:r>
      <w:r w:rsidR="000D0EF5">
        <w:rPr>
          <w:rFonts w:eastAsia="Times New Roman" w:cs="Times New Roman"/>
        </w:rPr>
        <w:t xml:space="preserve"> over certain diameters (by species). A long</w:t>
      </w:r>
      <w:r>
        <w:rPr>
          <w:rFonts w:eastAsia="Times New Roman" w:cs="Times New Roman"/>
        </w:rPr>
        <w:t>-</w:t>
      </w:r>
      <w:r w:rsidR="000D0EF5">
        <w:rPr>
          <w:rFonts w:eastAsia="Times New Roman" w:cs="Times New Roman"/>
        </w:rPr>
        <w:t xml:space="preserve">term comparison of this </w:t>
      </w:r>
      <w:r w:rsidR="007D36F2">
        <w:rPr>
          <w:rFonts w:eastAsia="Times New Roman" w:cs="Times New Roman"/>
        </w:rPr>
        <w:t xml:space="preserve">latter </w:t>
      </w:r>
      <w:r w:rsidR="000D0EF5">
        <w:rPr>
          <w:rFonts w:eastAsia="Times New Roman" w:cs="Times New Roman"/>
        </w:rPr>
        <w:t xml:space="preserve">system with </w:t>
      </w:r>
      <w:r w:rsidR="00A850FA">
        <w:rPr>
          <w:rFonts w:eastAsia="Times New Roman" w:cs="Times New Roman"/>
        </w:rPr>
        <w:t xml:space="preserve">true </w:t>
      </w:r>
      <w:r w:rsidR="000D0EF5">
        <w:rPr>
          <w:rFonts w:eastAsia="Times New Roman" w:cs="Times New Roman"/>
        </w:rPr>
        <w:t>selection found that repeat</w:t>
      </w:r>
      <w:r w:rsidR="00A850FA">
        <w:rPr>
          <w:rFonts w:eastAsia="Times New Roman" w:cs="Times New Roman"/>
        </w:rPr>
        <w:t xml:space="preserve">ed diameter-limit cuts </w:t>
      </w:r>
      <w:r w:rsidR="0048785B">
        <w:rPr>
          <w:rFonts w:eastAsia="Times New Roman" w:cs="Times New Roman"/>
        </w:rPr>
        <w:t xml:space="preserve">degraded stands by </w:t>
      </w:r>
      <w:r w:rsidR="00A850FA">
        <w:rPr>
          <w:rFonts w:eastAsia="Times New Roman" w:cs="Times New Roman"/>
        </w:rPr>
        <w:t>shif</w:t>
      </w:r>
      <w:r w:rsidR="0048785B">
        <w:rPr>
          <w:rFonts w:eastAsia="Times New Roman" w:cs="Times New Roman"/>
        </w:rPr>
        <w:t>ting to lower</w:t>
      </w:r>
      <w:r>
        <w:rPr>
          <w:rFonts w:eastAsia="Times New Roman" w:cs="Times New Roman"/>
        </w:rPr>
        <w:t>-</w:t>
      </w:r>
      <w:r w:rsidR="0048785B">
        <w:rPr>
          <w:rFonts w:eastAsia="Times New Roman" w:cs="Times New Roman"/>
        </w:rPr>
        <w:t>value species and</w:t>
      </w:r>
      <w:r w:rsidR="00A850FA">
        <w:rPr>
          <w:rFonts w:eastAsia="Times New Roman" w:cs="Times New Roman"/>
        </w:rPr>
        <w:t xml:space="preserve"> lower</w:t>
      </w:r>
      <w:r>
        <w:rPr>
          <w:rFonts w:eastAsia="Times New Roman" w:cs="Times New Roman"/>
        </w:rPr>
        <w:t>-</w:t>
      </w:r>
      <w:r w:rsidR="00A850FA">
        <w:rPr>
          <w:rFonts w:eastAsia="Times New Roman" w:cs="Times New Roman"/>
        </w:rPr>
        <w:t>valued pr</w:t>
      </w:r>
      <w:r w:rsidR="0048785B">
        <w:rPr>
          <w:rFonts w:eastAsia="Times New Roman" w:cs="Times New Roman"/>
        </w:rPr>
        <w:t>oducts</w:t>
      </w:r>
      <w:r w:rsidR="000D0EF5">
        <w:rPr>
          <w:rFonts w:eastAsia="Times New Roman" w:cs="Times New Roman"/>
        </w:rPr>
        <w:t>.</w:t>
      </w:r>
      <w:r w:rsidR="000D0EF5">
        <w:rPr>
          <w:rStyle w:val="FootnoteReference"/>
          <w:rFonts w:eastAsia="Times New Roman" w:cs="Times New Roman"/>
        </w:rPr>
        <w:footnoteReference w:id="46"/>
      </w:r>
    </w:p>
    <w:p w:rsidR="0048785B" w:rsidRDefault="002624B7" w:rsidP="006C5AE6">
      <w:pPr>
        <w:shd w:val="clear" w:color="auto" w:fill="FFFFFF"/>
        <w:spacing w:after="150" w:line="300" w:lineRule="atLeast"/>
        <w:rPr>
          <w:rFonts w:eastAsia="Times New Roman" w:cs="Times New Roman"/>
        </w:rPr>
      </w:pPr>
      <w:r w:rsidRPr="002624B7">
        <w:rPr>
          <w:rFonts w:eastAsia="Times New Roman" w:cs="Times New Roman"/>
          <w:i/>
        </w:rPr>
        <w:t>Shelterwood</w:t>
      </w:r>
      <w:r>
        <w:rPr>
          <w:rFonts w:eastAsia="Times New Roman" w:cs="Times New Roman"/>
        </w:rPr>
        <w:t xml:space="preserve"> cuts can start with a thinning, leaving seed sources</w:t>
      </w:r>
      <w:r w:rsidR="0088611E">
        <w:rPr>
          <w:rFonts w:eastAsia="Times New Roman" w:cs="Times New Roman"/>
        </w:rPr>
        <w:t xml:space="preserve"> and partial shade</w:t>
      </w:r>
      <w:r>
        <w:rPr>
          <w:rFonts w:eastAsia="Times New Roman" w:cs="Times New Roman"/>
        </w:rPr>
        <w:t>.  Once the regeneration reaches a certain height, the landowner can do an “</w:t>
      </w:r>
      <w:proofErr w:type="spellStart"/>
      <w:r>
        <w:rPr>
          <w:rFonts w:eastAsia="Times New Roman" w:cs="Times New Roman"/>
        </w:rPr>
        <w:t>overstory</w:t>
      </w:r>
      <w:proofErr w:type="spellEnd"/>
      <w:r>
        <w:rPr>
          <w:rFonts w:eastAsia="Times New Roman" w:cs="Times New Roman"/>
        </w:rPr>
        <w:t xml:space="preserve"> removal,” </w:t>
      </w:r>
      <w:r w:rsidR="0012208D">
        <w:rPr>
          <w:rFonts w:eastAsia="Times New Roman" w:cs="Times New Roman"/>
        </w:rPr>
        <w:t>in which</w:t>
      </w:r>
      <w:r>
        <w:rPr>
          <w:rFonts w:eastAsia="Times New Roman" w:cs="Times New Roman"/>
        </w:rPr>
        <w:t xml:space="preserve"> all the merchantable trees can be cut.  Sometimes the thinning operation is skipped if the stand already has advanced regeneration.  </w:t>
      </w:r>
      <w:r w:rsidR="00292A2A">
        <w:rPr>
          <w:rFonts w:eastAsia="Times New Roman" w:cs="Times New Roman"/>
        </w:rPr>
        <w:t>The FPA specifies a minimal amount of height and stocking of the regeneration.</w:t>
      </w:r>
    </w:p>
    <w:p w:rsidR="0088611E" w:rsidRDefault="0048785B" w:rsidP="006C5AE6">
      <w:pPr>
        <w:shd w:val="clear" w:color="auto" w:fill="FFFFFF"/>
        <w:spacing w:after="150" w:line="300" w:lineRule="atLeast"/>
        <w:rPr>
          <w:rFonts w:eastAsia="Times New Roman" w:cs="Times New Roman"/>
        </w:rPr>
      </w:pPr>
      <w:r w:rsidRPr="0048785B">
        <w:rPr>
          <w:rFonts w:eastAsia="Times New Roman" w:cs="Times New Roman"/>
          <w:i/>
        </w:rPr>
        <w:t>Clearcuts</w:t>
      </w:r>
      <w:r>
        <w:rPr>
          <w:rFonts w:eastAsia="Times New Roman" w:cs="Times New Roman"/>
          <w:i/>
        </w:rPr>
        <w:t xml:space="preserve"> </w:t>
      </w:r>
      <w:r>
        <w:rPr>
          <w:rFonts w:eastAsia="Times New Roman" w:cs="Times New Roman"/>
        </w:rPr>
        <w:t xml:space="preserve">leave less than 30 square feet of basal area </w:t>
      </w:r>
      <w:r w:rsidR="0012208D">
        <w:rPr>
          <w:rFonts w:eastAsia="Times New Roman" w:cs="Times New Roman"/>
        </w:rPr>
        <w:t xml:space="preserve">per acre </w:t>
      </w:r>
      <w:r>
        <w:rPr>
          <w:rFonts w:eastAsia="Times New Roman" w:cs="Times New Roman"/>
        </w:rPr>
        <w:t xml:space="preserve">without enough advanced regeneration to qualify as a shelterwood cut.  The Forest Practices Act regulates the size and distribution of clearcuts, but </w:t>
      </w:r>
      <w:r w:rsidR="0012208D">
        <w:rPr>
          <w:rFonts w:eastAsia="Times New Roman" w:cs="Times New Roman"/>
        </w:rPr>
        <w:t>has</w:t>
      </w:r>
      <w:r>
        <w:rPr>
          <w:rFonts w:eastAsia="Times New Roman" w:cs="Times New Roman"/>
        </w:rPr>
        <w:t xml:space="preserve"> no area restrictions on partial cuts or shelterwood cuts.  </w:t>
      </w:r>
      <w:r w:rsidR="002624B7" w:rsidRPr="0048785B">
        <w:rPr>
          <w:rFonts w:eastAsia="Times New Roman" w:cs="Times New Roman"/>
        </w:rPr>
        <w:t>Both</w:t>
      </w:r>
      <w:r w:rsidR="002624B7">
        <w:rPr>
          <w:rFonts w:eastAsia="Times New Roman" w:cs="Times New Roman"/>
        </w:rPr>
        <w:t xml:space="preserve"> clearcutting and shelterwood are “even-aged” systems that regenerate new stands with heavy cutting.</w:t>
      </w:r>
      <w:r w:rsidR="00FB182E">
        <w:rPr>
          <w:rFonts w:eastAsia="Times New Roman" w:cs="Times New Roman"/>
        </w:rPr>
        <w:t xml:space="preserve">  </w:t>
      </w:r>
    </w:p>
    <w:p w:rsidR="002624B7" w:rsidRDefault="00337DF6" w:rsidP="006C5AE6">
      <w:pPr>
        <w:shd w:val="clear" w:color="auto" w:fill="FFFFFF"/>
        <w:spacing w:after="150" w:line="300" w:lineRule="atLeast"/>
        <w:rPr>
          <w:rFonts w:eastAsia="Times New Roman" w:cs="Times New Roman"/>
        </w:rPr>
      </w:pPr>
      <w:r>
        <w:rPr>
          <w:rFonts w:eastAsia="Times New Roman" w:cs="Times New Roman"/>
        </w:rPr>
        <w:lastRenderedPageBreak/>
        <w:t xml:space="preserve">Clearcuts and shelterwood </w:t>
      </w:r>
      <w:proofErr w:type="spellStart"/>
      <w:r>
        <w:rPr>
          <w:rFonts w:eastAsia="Times New Roman" w:cs="Times New Roman"/>
        </w:rPr>
        <w:t>overstory</w:t>
      </w:r>
      <w:proofErr w:type="spellEnd"/>
      <w:r>
        <w:rPr>
          <w:rFonts w:eastAsia="Times New Roman" w:cs="Times New Roman"/>
        </w:rPr>
        <w:t xml:space="preserve"> removals represent about one-third of all cuts in Maine for 2014.  These heavy cuts regenerate new stands.  Some “partial cuts,” however, are also so heavy that they regenerate new stands—a stand with 30 square feet of basal area per acre is so poorly stocked that the remaining </w:t>
      </w:r>
      <w:proofErr w:type="spellStart"/>
      <w:r>
        <w:rPr>
          <w:rFonts w:eastAsia="Times New Roman" w:cs="Times New Roman"/>
        </w:rPr>
        <w:t>overstory</w:t>
      </w:r>
      <w:proofErr w:type="spellEnd"/>
      <w:r>
        <w:rPr>
          <w:rFonts w:eastAsia="Times New Roman" w:cs="Times New Roman"/>
        </w:rPr>
        <w:t xml:space="preserve"> cannot create a closed canopy. Since even-aged management means having one or two major age classes of trees, it is possible that more than half of all cutting in Maine leads to even-aged stands.  </w:t>
      </w:r>
      <w:r w:rsidR="00A602BD">
        <w:rPr>
          <w:rFonts w:eastAsia="Times New Roman" w:cs="Times New Roman"/>
        </w:rPr>
        <w:t>The average removal per acre (determined by dividing the total cords harvested by the total acres harvested) was close to 15 cords</w:t>
      </w:r>
      <w:r>
        <w:rPr>
          <w:rFonts w:eastAsia="Times New Roman" w:cs="Times New Roman"/>
        </w:rPr>
        <w:t>, which indicates heavy cutting</w:t>
      </w:r>
      <w:r w:rsidR="00A602BD">
        <w:rPr>
          <w:rFonts w:eastAsia="Times New Roman" w:cs="Times New Roman"/>
        </w:rPr>
        <w:t>.</w:t>
      </w:r>
    </w:p>
    <w:p w:rsidR="0035039A" w:rsidRDefault="00F161EA" w:rsidP="0035039A">
      <w:pPr>
        <w:shd w:val="clear" w:color="auto" w:fill="FFFFFF"/>
        <w:spacing w:after="0" w:line="300" w:lineRule="atLeast"/>
        <w:rPr>
          <w:rFonts w:eastAsia="Times New Roman" w:cs="Times New Roman"/>
        </w:rPr>
      </w:pPr>
      <w:r>
        <w:rPr>
          <w:rFonts w:eastAsia="Times New Roman" w:cs="Times New Roman"/>
        </w:rPr>
        <w:t xml:space="preserve">Based on state definitions, </w:t>
      </w:r>
    </w:p>
    <w:p w:rsidR="0035039A" w:rsidRDefault="00F161EA" w:rsidP="0035039A">
      <w:pPr>
        <w:pStyle w:val="ListParagraph"/>
        <w:numPr>
          <w:ilvl w:val="0"/>
          <w:numId w:val="7"/>
        </w:numPr>
        <w:shd w:val="clear" w:color="auto" w:fill="FFFFFF"/>
        <w:spacing w:after="150" w:line="300" w:lineRule="atLeast"/>
        <w:rPr>
          <w:rFonts w:eastAsia="Times New Roman" w:cs="Times New Roman"/>
        </w:rPr>
      </w:pPr>
      <w:r w:rsidRPr="0035039A">
        <w:rPr>
          <w:rFonts w:eastAsia="Times New Roman" w:cs="Times New Roman"/>
        </w:rPr>
        <w:t xml:space="preserve">50.5% of all </w:t>
      </w:r>
      <w:r w:rsidR="006F535A">
        <w:rPr>
          <w:rFonts w:eastAsia="Times New Roman" w:cs="Times New Roman"/>
        </w:rPr>
        <w:t>acres cut</w:t>
      </w:r>
      <w:r w:rsidRPr="0035039A">
        <w:rPr>
          <w:rFonts w:eastAsia="Times New Roman" w:cs="Times New Roman"/>
        </w:rPr>
        <w:t xml:space="preserve"> </w:t>
      </w:r>
      <w:r w:rsidR="005971CD" w:rsidRPr="0035039A">
        <w:rPr>
          <w:rFonts w:eastAsia="Times New Roman" w:cs="Times New Roman"/>
        </w:rPr>
        <w:t xml:space="preserve">in </w:t>
      </w:r>
      <w:r w:rsidR="006C172E">
        <w:rPr>
          <w:rFonts w:eastAsia="Times New Roman" w:cs="Times New Roman"/>
        </w:rPr>
        <w:t xml:space="preserve">Maine in </w:t>
      </w:r>
      <w:r w:rsidR="005971CD" w:rsidRPr="0035039A">
        <w:rPr>
          <w:rFonts w:eastAsia="Times New Roman" w:cs="Times New Roman"/>
        </w:rPr>
        <w:t xml:space="preserve">2014 </w:t>
      </w:r>
      <w:r w:rsidR="006C172E">
        <w:rPr>
          <w:rFonts w:eastAsia="Times New Roman" w:cs="Times New Roman"/>
        </w:rPr>
        <w:t xml:space="preserve">were </w:t>
      </w:r>
      <w:r w:rsidRPr="0035039A">
        <w:rPr>
          <w:rFonts w:eastAsia="Times New Roman" w:cs="Times New Roman"/>
        </w:rPr>
        <w:t>pa</w:t>
      </w:r>
      <w:r w:rsidR="00FE798F">
        <w:rPr>
          <w:rFonts w:eastAsia="Times New Roman" w:cs="Times New Roman"/>
        </w:rPr>
        <w:t>rtial cuts</w:t>
      </w:r>
      <w:r w:rsidR="006C172E">
        <w:rPr>
          <w:rFonts w:eastAsia="Times New Roman" w:cs="Times New Roman"/>
        </w:rPr>
        <w:t>,</w:t>
      </w:r>
    </w:p>
    <w:p w:rsidR="0035039A" w:rsidRDefault="006C172E" w:rsidP="0035039A">
      <w:pPr>
        <w:pStyle w:val="ListParagraph"/>
        <w:numPr>
          <w:ilvl w:val="0"/>
          <w:numId w:val="7"/>
        </w:numPr>
        <w:shd w:val="clear" w:color="auto" w:fill="FFFFFF"/>
        <w:spacing w:after="150" w:line="300" w:lineRule="atLeast"/>
        <w:rPr>
          <w:rFonts w:eastAsia="Times New Roman" w:cs="Times New Roman"/>
        </w:rPr>
      </w:pPr>
      <w:r>
        <w:rPr>
          <w:rFonts w:eastAsia="Times New Roman" w:cs="Times New Roman"/>
        </w:rPr>
        <w:t>42.7% were shelterwood cuts</w:t>
      </w:r>
      <w:r w:rsidR="00F161EA" w:rsidRPr="0035039A">
        <w:rPr>
          <w:rFonts w:eastAsia="Times New Roman" w:cs="Times New Roman"/>
        </w:rPr>
        <w:t xml:space="preserve"> (</w:t>
      </w:r>
      <w:r w:rsidR="00FE798F">
        <w:rPr>
          <w:rFonts w:eastAsia="Times New Roman" w:cs="Times New Roman"/>
        </w:rPr>
        <w:t xml:space="preserve">35% of which were thinnings and 65% </w:t>
      </w:r>
      <w:proofErr w:type="spellStart"/>
      <w:r w:rsidR="00FE798F">
        <w:rPr>
          <w:rFonts w:eastAsia="Times New Roman" w:cs="Times New Roman"/>
        </w:rPr>
        <w:t>overstory</w:t>
      </w:r>
      <w:proofErr w:type="spellEnd"/>
      <w:r w:rsidR="00FE798F">
        <w:rPr>
          <w:rFonts w:eastAsia="Times New Roman" w:cs="Times New Roman"/>
        </w:rPr>
        <w:t xml:space="preserve"> removals</w:t>
      </w:r>
      <w:r w:rsidR="00F161EA" w:rsidRPr="0035039A">
        <w:rPr>
          <w:rFonts w:eastAsia="Times New Roman" w:cs="Times New Roman"/>
        </w:rPr>
        <w:t xml:space="preserve">), and </w:t>
      </w:r>
    </w:p>
    <w:p w:rsidR="00F161EA" w:rsidRDefault="006C172E" w:rsidP="0035039A">
      <w:pPr>
        <w:pStyle w:val="ListParagraph"/>
        <w:numPr>
          <w:ilvl w:val="0"/>
          <w:numId w:val="7"/>
        </w:numPr>
        <w:shd w:val="clear" w:color="auto" w:fill="FFFFFF"/>
        <w:spacing w:after="150" w:line="300" w:lineRule="atLeast"/>
        <w:rPr>
          <w:rFonts w:eastAsia="Times New Roman" w:cs="Times New Roman"/>
        </w:rPr>
      </w:pPr>
      <w:r>
        <w:rPr>
          <w:rFonts w:eastAsia="Times New Roman" w:cs="Times New Roman"/>
        </w:rPr>
        <w:t>5.5</w:t>
      </w:r>
      <w:proofErr w:type="gramStart"/>
      <w:r>
        <w:rPr>
          <w:rFonts w:eastAsia="Times New Roman" w:cs="Times New Roman"/>
        </w:rPr>
        <w:t xml:space="preserve">% </w:t>
      </w:r>
      <w:r w:rsidR="00F161EA" w:rsidRPr="0035039A">
        <w:rPr>
          <w:rFonts w:eastAsia="Times New Roman" w:cs="Times New Roman"/>
        </w:rPr>
        <w:t xml:space="preserve"> we</w:t>
      </w:r>
      <w:r>
        <w:rPr>
          <w:rFonts w:eastAsia="Times New Roman" w:cs="Times New Roman"/>
        </w:rPr>
        <w:t>re</w:t>
      </w:r>
      <w:proofErr w:type="gramEnd"/>
      <w:r>
        <w:rPr>
          <w:rFonts w:eastAsia="Times New Roman" w:cs="Times New Roman"/>
        </w:rPr>
        <w:t xml:space="preserve"> clearcuts.</w:t>
      </w:r>
    </w:p>
    <w:p w:rsidR="009D4AA4" w:rsidRPr="009D4AA4" w:rsidRDefault="00237DAB" w:rsidP="00237DAB">
      <w:pPr>
        <w:shd w:val="clear" w:color="auto" w:fill="FFFFFF"/>
        <w:spacing w:after="150" w:line="300" w:lineRule="atLeast"/>
        <w:rPr>
          <w:rFonts w:eastAsia="Times New Roman" w:cs="Times New Roman"/>
        </w:rPr>
      </w:pPr>
      <w:r>
        <w:t xml:space="preserve">In 2008, 37% of the </w:t>
      </w:r>
      <w:r w:rsidR="00337DF6">
        <w:t>Maine’s northern three counties</w:t>
      </w:r>
      <w:r>
        <w:t xml:space="preserve"> (Aroostook, Piscataquis, and Somerset Counties) forests were dominated by seedlings and saplings—an increase from 2003 of 664,800 acres.  In the </w:t>
      </w:r>
      <w:r w:rsidR="00337DF6">
        <w:t>eastern three counties</w:t>
      </w:r>
      <w:r w:rsidR="00DD5A11">
        <w:t xml:space="preserve"> (</w:t>
      </w:r>
      <w:r>
        <w:t xml:space="preserve">Penobscot, Hancock, and Washington Counties) 36% of the area was </w:t>
      </w:r>
      <w:r w:rsidR="00337DF6">
        <w:t xml:space="preserve">in </w:t>
      </w:r>
      <w:r>
        <w:t>seedlings and saplings—an increase from 2003 of 539,100 acres.</w:t>
      </w:r>
      <w:r>
        <w:rPr>
          <w:rStyle w:val="FootnoteReference"/>
        </w:rPr>
        <w:footnoteReference w:id="47"/>
      </w:r>
      <w:r>
        <w:t xml:space="preserve">  This indicates widespread heavy cutting</w:t>
      </w:r>
      <w:r w:rsidR="00227C3F">
        <w:t xml:space="preserve"> that </w:t>
      </w:r>
      <w:r w:rsidR="00A56DE2">
        <w:t xml:space="preserve">is far greater than the 5.5% figure for percent of harvests in clearcuts could possibly create.  </w:t>
      </w:r>
    </w:p>
    <w:p w:rsidR="00A34CC9" w:rsidRDefault="00337DF6" w:rsidP="00A34CC9">
      <w:pPr>
        <w:shd w:val="clear" w:color="auto" w:fill="FFFFFF"/>
        <w:spacing w:after="0" w:line="300" w:lineRule="atLeast"/>
        <w:rPr>
          <w:rFonts w:eastAsia="Times New Roman" w:cs="Times New Roman"/>
          <w:i/>
        </w:rPr>
      </w:pPr>
      <w:r>
        <w:rPr>
          <w:rFonts w:eastAsia="Times New Roman" w:cs="Times New Roman"/>
          <w:i/>
        </w:rPr>
        <w:t>Maine logging systems</w:t>
      </w:r>
      <w:r w:rsidR="00BA71C0">
        <w:rPr>
          <w:rFonts w:eastAsia="Times New Roman" w:cs="Times New Roman"/>
          <w:i/>
        </w:rPr>
        <w:t xml:space="preserve">  </w:t>
      </w:r>
    </w:p>
    <w:p w:rsidR="00BD0355" w:rsidRDefault="005D00F0" w:rsidP="006C5AE6">
      <w:pPr>
        <w:shd w:val="clear" w:color="auto" w:fill="FFFFFF"/>
        <w:spacing w:after="150" w:line="300" w:lineRule="atLeast"/>
        <w:rPr>
          <w:rFonts w:eastAsia="Times New Roman" w:cs="Times New Roman"/>
        </w:rPr>
      </w:pPr>
      <w:r>
        <w:rPr>
          <w:rFonts w:eastAsia="Times New Roman" w:cs="Times New Roman"/>
        </w:rPr>
        <w:t xml:space="preserve">Most </w:t>
      </w:r>
      <w:r w:rsidR="006C172E">
        <w:rPr>
          <w:rFonts w:eastAsia="Times New Roman" w:cs="Times New Roman"/>
        </w:rPr>
        <w:t xml:space="preserve">tree </w:t>
      </w:r>
      <w:r w:rsidR="00DD5A11">
        <w:rPr>
          <w:rFonts w:eastAsia="Times New Roman" w:cs="Times New Roman"/>
        </w:rPr>
        <w:t>cutting (</w:t>
      </w:r>
      <w:r w:rsidR="006C172E">
        <w:rPr>
          <w:rFonts w:eastAsia="Times New Roman" w:cs="Times New Roman"/>
        </w:rPr>
        <w:t>about</w:t>
      </w:r>
      <w:r>
        <w:rPr>
          <w:rFonts w:eastAsia="Times New Roman" w:cs="Times New Roman"/>
        </w:rPr>
        <w:t xml:space="preserve"> 80%</w:t>
      </w:r>
      <w:r w:rsidR="006C172E">
        <w:rPr>
          <w:rFonts w:eastAsia="Times New Roman" w:cs="Times New Roman"/>
        </w:rPr>
        <w:t xml:space="preserve"> by volume</w:t>
      </w:r>
      <w:r>
        <w:rPr>
          <w:rFonts w:eastAsia="Times New Roman" w:cs="Times New Roman"/>
        </w:rPr>
        <w:t xml:space="preserve">) in Maine is now done mechanically (by large machinery, rather than with </w:t>
      </w:r>
      <w:r w:rsidR="009E0405">
        <w:rPr>
          <w:rFonts w:eastAsia="Times New Roman" w:cs="Times New Roman"/>
        </w:rPr>
        <w:t xml:space="preserve">manually operated </w:t>
      </w:r>
      <w:r>
        <w:rPr>
          <w:rFonts w:eastAsia="Times New Roman" w:cs="Times New Roman"/>
        </w:rPr>
        <w:t>chainsaws).</w:t>
      </w:r>
      <w:r w:rsidR="00382955">
        <w:rPr>
          <w:rStyle w:val="FootnoteReference"/>
          <w:rFonts w:eastAsia="Times New Roman" w:cs="Times New Roman"/>
        </w:rPr>
        <w:footnoteReference w:id="48"/>
      </w:r>
      <w:r>
        <w:rPr>
          <w:rFonts w:eastAsia="Times New Roman" w:cs="Times New Roman"/>
        </w:rPr>
        <w:t xml:space="preserve">  </w:t>
      </w:r>
      <w:r w:rsidR="0000061F">
        <w:rPr>
          <w:rFonts w:eastAsia="Times New Roman" w:cs="Times New Roman"/>
        </w:rPr>
        <w:t xml:space="preserve">The </w:t>
      </w:r>
      <w:r w:rsidR="00382955">
        <w:rPr>
          <w:rFonts w:eastAsia="Times New Roman" w:cs="Times New Roman"/>
        </w:rPr>
        <w:t xml:space="preserve">dominant mechanical </w:t>
      </w:r>
      <w:r w:rsidR="0000061F">
        <w:rPr>
          <w:rFonts w:eastAsia="Times New Roman" w:cs="Times New Roman"/>
        </w:rPr>
        <w:t xml:space="preserve">logging system in the corporate-owned lands </w:t>
      </w:r>
      <w:r w:rsidR="006C172E">
        <w:rPr>
          <w:rFonts w:eastAsia="Times New Roman" w:cs="Times New Roman"/>
        </w:rPr>
        <w:t>is</w:t>
      </w:r>
      <w:r w:rsidR="0000061F">
        <w:rPr>
          <w:rFonts w:eastAsia="Times New Roman" w:cs="Times New Roman"/>
        </w:rPr>
        <w:t xml:space="preserve"> the combination of feller-bunch</w:t>
      </w:r>
      <w:r w:rsidR="00BC386F">
        <w:rPr>
          <w:rFonts w:eastAsia="Times New Roman" w:cs="Times New Roman"/>
        </w:rPr>
        <w:t>ers and grapple skidders</w:t>
      </w:r>
      <w:r w:rsidR="009E0405">
        <w:rPr>
          <w:rFonts w:eastAsia="Times New Roman" w:cs="Times New Roman"/>
        </w:rPr>
        <w:t xml:space="preserve"> (about 75%)</w:t>
      </w:r>
      <w:r w:rsidR="009E0405">
        <w:rPr>
          <w:rStyle w:val="FootnoteReference"/>
          <w:rFonts w:eastAsia="Times New Roman" w:cs="Times New Roman"/>
        </w:rPr>
        <w:footnoteReference w:id="49"/>
      </w:r>
      <w:r w:rsidR="00BC386F">
        <w:rPr>
          <w:rFonts w:eastAsia="Times New Roman" w:cs="Times New Roman"/>
        </w:rPr>
        <w:t>.  The feller-</w:t>
      </w:r>
      <w:proofErr w:type="spellStart"/>
      <w:r w:rsidR="00BC386F">
        <w:rPr>
          <w:rFonts w:eastAsia="Times New Roman" w:cs="Times New Roman"/>
        </w:rPr>
        <w:t>buncher</w:t>
      </w:r>
      <w:proofErr w:type="spellEnd"/>
      <w:r w:rsidR="0000061F">
        <w:rPr>
          <w:rFonts w:eastAsia="Times New Roman" w:cs="Times New Roman"/>
        </w:rPr>
        <w:t xml:space="preserve"> mechanically cut</w:t>
      </w:r>
      <w:r w:rsidR="00BC386F">
        <w:rPr>
          <w:rFonts w:eastAsia="Times New Roman" w:cs="Times New Roman"/>
        </w:rPr>
        <w:t>s</w:t>
      </w:r>
      <w:r w:rsidR="0000061F">
        <w:rPr>
          <w:rFonts w:eastAsia="Times New Roman" w:cs="Times New Roman"/>
        </w:rPr>
        <w:t xml:space="preserve"> down whole trees (including branches and tops) and lay</w:t>
      </w:r>
      <w:r w:rsidR="00BC386F">
        <w:rPr>
          <w:rFonts w:eastAsia="Times New Roman" w:cs="Times New Roman"/>
        </w:rPr>
        <w:t>s</w:t>
      </w:r>
      <w:r w:rsidR="0000061F">
        <w:rPr>
          <w:rFonts w:eastAsia="Times New Roman" w:cs="Times New Roman"/>
        </w:rPr>
        <w:t xml:space="preserve"> them in piles (or bunches) to be picked up by grapple skidders, which </w:t>
      </w:r>
      <w:r w:rsidR="007A303B">
        <w:rPr>
          <w:rFonts w:eastAsia="Times New Roman" w:cs="Times New Roman"/>
        </w:rPr>
        <w:t>grip</w:t>
      </w:r>
      <w:r w:rsidR="00BD0355">
        <w:rPr>
          <w:rFonts w:eastAsia="Times New Roman" w:cs="Times New Roman"/>
        </w:rPr>
        <w:t xml:space="preserve"> </w:t>
      </w:r>
      <w:r w:rsidR="00F7404C">
        <w:rPr>
          <w:rFonts w:eastAsia="Times New Roman" w:cs="Times New Roman"/>
        </w:rPr>
        <w:t xml:space="preserve">the bunches with big jaws </w:t>
      </w:r>
      <w:r w:rsidR="009E0405">
        <w:rPr>
          <w:rFonts w:eastAsia="Times New Roman" w:cs="Times New Roman"/>
        </w:rPr>
        <w:t xml:space="preserve">then drag </w:t>
      </w:r>
      <w:r w:rsidR="00BD0355">
        <w:rPr>
          <w:rFonts w:eastAsia="Times New Roman" w:cs="Times New Roman"/>
        </w:rPr>
        <w:t>the</w:t>
      </w:r>
      <w:r w:rsidR="00F7404C">
        <w:rPr>
          <w:rFonts w:eastAsia="Times New Roman" w:cs="Times New Roman"/>
        </w:rPr>
        <w:t>m</w:t>
      </w:r>
      <w:r w:rsidR="006C172E">
        <w:rPr>
          <w:rFonts w:eastAsia="Times New Roman" w:cs="Times New Roman"/>
        </w:rPr>
        <w:t xml:space="preserve">—branches and all—to </w:t>
      </w:r>
      <w:r w:rsidR="0000061F">
        <w:rPr>
          <w:rFonts w:eastAsia="Times New Roman" w:cs="Times New Roman"/>
        </w:rPr>
        <w:t xml:space="preserve">the yard, where delimbers </w:t>
      </w:r>
      <w:r w:rsidR="00BD0355">
        <w:rPr>
          <w:rFonts w:eastAsia="Times New Roman" w:cs="Times New Roman"/>
        </w:rPr>
        <w:t>r</w:t>
      </w:r>
      <w:r w:rsidR="007A303B">
        <w:rPr>
          <w:rFonts w:eastAsia="Times New Roman" w:cs="Times New Roman"/>
        </w:rPr>
        <w:t>e</w:t>
      </w:r>
      <w:r w:rsidR="00BD0355">
        <w:rPr>
          <w:rFonts w:eastAsia="Times New Roman" w:cs="Times New Roman"/>
        </w:rPr>
        <w:t>move</w:t>
      </w:r>
      <w:r w:rsidR="007A303B">
        <w:rPr>
          <w:rFonts w:eastAsia="Times New Roman" w:cs="Times New Roman"/>
        </w:rPr>
        <w:t xml:space="preserve"> tops and branches and cut</w:t>
      </w:r>
      <w:r w:rsidR="0000061F">
        <w:rPr>
          <w:rFonts w:eastAsia="Times New Roman" w:cs="Times New Roman"/>
        </w:rPr>
        <w:t xml:space="preserve"> the logs to length.</w:t>
      </w:r>
      <w:r w:rsidR="00BC386F">
        <w:rPr>
          <w:rFonts w:eastAsia="Times New Roman" w:cs="Times New Roman"/>
        </w:rPr>
        <w:t xml:space="preserve">  </w:t>
      </w:r>
    </w:p>
    <w:p w:rsidR="0000061F" w:rsidRDefault="0000061F" w:rsidP="006C5AE6">
      <w:pPr>
        <w:shd w:val="clear" w:color="auto" w:fill="FFFFFF"/>
        <w:spacing w:after="150" w:line="300" w:lineRule="atLeast"/>
        <w:rPr>
          <w:rFonts w:eastAsia="Times New Roman" w:cs="Times New Roman"/>
        </w:rPr>
      </w:pPr>
      <w:r>
        <w:rPr>
          <w:rFonts w:eastAsia="Times New Roman" w:cs="Times New Roman"/>
        </w:rPr>
        <w:t xml:space="preserve">Another mechanical system that is growing in favor </w:t>
      </w:r>
      <w:r w:rsidR="000B7B2E">
        <w:rPr>
          <w:rFonts w:eastAsia="Times New Roman" w:cs="Times New Roman"/>
        </w:rPr>
        <w:t>(</w:t>
      </w:r>
      <w:r w:rsidR="006C172E">
        <w:rPr>
          <w:rFonts w:eastAsia="Times New Roman" w:cs="Times New Roman"/>
        </w:rPr>
        <w:t>about</w:t>
      </w:r>
      <w:r w:rsidR="000B7B2E">
        <w:rPr>
          <w:rFonts w:eastAsia="Times New Roman" w:cs="Times New Roman"/>
        </w:rPr>
        <w:t xml:space="preserve"> 25%) </w:t>
      </w:r>
      <w:r>
        <w:rPr>
          <w:rFonts w:eastAsia="Times New Roman" w:cs="Times New Roman"/>
        </w:rPr>
        <w:t>is called “cut to length” (CTL)</w:t>
      </w:r>
      <w:r w:rsidR="00BD0355">
        <w:rPr>
          <w:rFonts w:eastAsia="Times New Roman" w:cs="Times New Roman"/>
        </w:rPr>
        <w:t xml:space="preserve"> or “</w:t>
      </w:r>
      <w:proofErr w:type="spellStart"/>
      <w:r w:rsidR="00BD0355">
        <w:rPr>
          <w:rFonts w:eastAsia="Times New Roman" w:cs="Times New Roman"/>
        </w:rPr>
        <w:t>shortwood</w:t>
      </w:r>
      <w:proofErr w:type="spellEnd"/>
      <w:r>
        <w:rPr>
          <w:rFonts w:eastAsia="Times New Roman" w:cs="Times New Roman"/>
        </w:rPr>
        <w:t>.</w:t>
      </w:r>
      <w:r w:rsidR="00BD0355">
        <w:rPr>
          <w:rFonts w:eastAsia="Times New Roman" w:cs="Times New Roman"/>
        </w:rPr>
        <w:t>”</w:t>
      </w:r>
      <w:r>
        <w:rPr>
          <w:rFonts w:eastAsia="Times New Roman" w:cs="Times New Roman"/>
        </w:rPr>
        <w:t xml:space="preserve">  With CTL, the wood is usually cut mechanically by a single-grip harvester, which </w:t>
      </w:r>
      <w:proofErr w:type="spellStart"/>
      <w:r>
        <w:rPr>
          <w:rFonts w:eastAsia="Times New Roman" w:cs="Times New Roman"/>
        </w:rPr>
        <w:t>delimbs</w:t>
      </w:r>
      <w:proofErr w:type="spellEnd"/>
      <w:r>
        <w:rPr>
          <w:rFonts w:eastAsia="Times New Roman" w:cs="Times New Roman"/>
        </w:rPr>
        <w:t xml:space="preserve"> the tree in the woods</w:t>
      </w:r>
      <w:r w:rsidR="00D64EB3">
        <w:rPr>
          <w:rFonts w:eastAsia="Times New Roman" w:cs="Times New Roman"/>
        </w:rPr>
        <w:t>,</w:t>
      </w:r>
      <w:r>
        <w:rPr>
          <w:rFonts w:eastAsia="Times New Roman" w:cs="Times New Roman"/>
        </w:rPr>
        <w:t xml:space="preserve"> cuts</w:t>
      </w:r>
      <w:r w:rsidR="00D64EB3">
        <w:rPr>
          <w:rFonts w:eastAsia="Times New Roman" w:cs="Times New Roman"/>
        </w:rPr>
        <w:t xml:space="preserve"> it </w:t>
      </w:r>
      <w:r w:rsidR="0088611E">
        <w:rPr>
          <w:rFonts w:eastAsia="Times New Roman" w:cs="Times New Roman"/>
        </w:rPr>
        <w:t>to length, then leaves the pile</w:t>
      </w:r>
      <w:r w:rsidR="00D64EB3">
        <w:rPr>
          <w:rFonts w:eastAsia="Times New Roman" w:cs="Times New Roman"/>
        </w:rPr>
        <w:t xml:space="preserve"> of </w:t>
      </w:r>
      <w:r w:rsidR="00BD0355">
        <w:rPr>
          <w:rFonts w:eastAsia="Times New Roman" w:cs="Times New Roman"/>
        </w:rPr>
        <w:t xml:space="preserve">logs for a forwarder.  </w:t>
      </w:r>
      <w:r w:rsidR="00BC386F">
        <w:rPr>
          <w:rFonts w:eastAsia="Times New Roman" w:cs="Times New Roman"/>
        </w:rPr>
        <w:t>The forwarder</w:t>
      </w:r>
      <w:r w:rsidR="00D64EB3">
        <w:rPr>
          <w:rFonts w:eastAsia="Times New Roman" w:cs="Times New Roman"/>
        </w:rPr>
        <w:t xml:space="preserve"> loads and carries, rather than drags, the wood to the yard.  </w:t>
      </w:r>
      <w:r w:rsidR="00B156FC">
        <w:rPr>
          <w:rFonts w:eastAsia="Times New Roman" w:cs="Times New Roman"/>
        </w:rPr>
        <w:t xml:space="preserve">CTL also includes systems </w:t>
      </w:r>
      <w:r w:rsidR="006C172E">
        <w:rPr>
          <w:rFonts w:eastAsia="Times New Roman" w:cs="Times New Roman"/>
        </w:rPr>
        <w:t>in which</w:t>
      </w:r>
      <w:r w:rsidR="00B156FC">
        <w:rPr>
          <w:rFonts w:eastAsia="Times New Roman" w:cs="Times New Roman"/>
        </w:rPr>
        <w:t xml:space="preserve"> t</w:t>
      </w:r>
      <w:r w:rsidR="00D64EB3">
        <w:rPr>
          <w:rFonts w:eastAsia="Times New Roman" w:cs="Times New Roman"/>
        </w:rPr>
        <w:t xml:space="preserve">he wood </w:t>
      </w:r>
      <w:r w:rsidR="00B156FC">
        <w:rPr>
          <w:rFonts w:eastAsia="Times New Roman" w:cs="Times New Roman"/>
        </w:rPr>
        <w:t xml:space="preserve">is </w:t>
      </w:r>
      <w:r w:rsidR="00D64EB3">
        <w:rPr>
          <w:rFonts w:eastAsia="Times New Roman" w:cs="Times New Roman"/>
        </w:rPr>
        <w:t xml:space="preserve">cut manually with a chainsaw and </w:t>
      </w:r>
      <w:r w:rsidR="00870B05">
        <w:rPr>
          <w:rFonts w:eastAsia="Times New Roman" w:cs="Times New Roman"/>
        </w:rPr>
        <w:t xml:space="preserve">then </w:t>
      </w:r>
      <w:r w:rsidR="00D64EB3">
        <w:rPr>
          <w:rFonts w:eastAsia="Times New Roman" w:cs="Times New Roman"/>
        </w:rPr>
        <w:t>taken to the logging trail with either a cable winch or animal power.</w:t>
      </w:r>
    </w:p>
    <w:p w:rsidR="00D64EB3" w:rsidRDefault="00D64EB3" w:rsidP="00BA71C0">
      <w:pPr>
        <w:shd w:val="clear" w:color="auto" w:fill="FFFFFF"/>
        <w:spacing w:after="0" w:line="300" w:lineRule="atLeast"/>
        <w:rPr>
          <w:rFonts w:eastAsia="Times New Roman" w:cs="Times New Roman"/>
        </w:rPr>
      </w:pPr>
      <w:r>
        <w:rPr>
          <w:rFonts w:eastAsia="Times New Roman" w:cs="Times New Roman"/>
        </w:rPr>
        <w:t xml:space="preserve">On smaller acreages, loggers more often cut and limb trees with chainsaws and use either cable skidders or tractors equipped with cable winches to get the wood from the </w:t>
      </w:r>
      <w:r w:rsidR="00E509A7">
        <w:rPr>
          <w:rFonts w:eastAsia="Times New Roman" w:cs="Times New Roman"/>
        </w:rPr>
        <w:t>forest</w:t>
      </w:r>
      <w:r>
        <w:rPr>
          <w:rFonts w:eastAsia="Times New Roman" w:cs="Times New Roman"/>
        </w:rPr>
        <w:t xml:space="preserve"> to the yard.  Often logging with </w:t>
      </w:r>
      <w:r w:rsidR="00870B05">
        <w:rPr>
          <w:rFonts w:eastAsia="Times New Roman" w:cs="Times New Roman"/>
        </w:rPr>
        <w:t xml:space="preserve">conventional </w:t>
      </w:r>
      <w:r>
        <w:rPr>
          <w:rFonts w:eastAsia="Times New Roman" w:cs="Times New Roman"/>
        </w:rPr>
        <w:t>skidders is done tree length.</w:t>
      </w:r>
    </w:p>
    <w:p w:rsidR="00BA71C0" w:rsidRDefault="00BA71C0" w:rsidP="00BA71C0">
      <w:pPr>
        <w:shd w:val="clear" w:color="auto" w:fill="FFFFFF"/>
        <w:spacing w:after="0" w:line="300" w:lineRule="atLeast"/>
        <w:rPr>
          <w:rFonts w:eastAsia="Times New Roman" w:cs="Times New Roman"/>
        </w:rPr>
      </w:pPr>
    </w:p>
    <w:p w:rsidR="00B156FC" w:rsidRDefault="00B156FC" w:rsidP="00B156FC">
      <w:pPr>
        <w:spacing w:after="0"/>
      </w:pPr>
      <w:r>
        <w:t xml:space="preserve">The wood at the yard is sorted by market to get best returns, with </w:t>
      </w:r>
      <w:r w:rsidR="00424EEA">
        <w:t xml:space="preserve">low-valued </w:t>
      </w:r>
      <w:r>
        <w:t xml:space="preserve">biomass normally being the last choice.  Often the biomass wood that goes to the chipper consists </w:t>
      </w:r>
      <w:r w:rsidR="00F5276C">
        <w:t>of</w:t>
      </w:r>
      <w:r>
        <w:t xml:space="preserve"> tops, branches, and </w:t>
      </w:r>
      <w:r w:rsidR="00F5276C">
        <w:t>wood unsuited for pulpwood,</w:t>
      </w:r>
      <w:r>
        <w:t xml:space="preserve"> </w:t>
      </w:r>
      <w:r w:rsidR="00F5276C">
        <w:t xml:space="preserve">but </w:t>
      </w:r>
      <w:r>
        <w:t xml:space="preserve">sometimes </w:t>
      </w:r>
      <w:r w:rsidR="00F5276C">
        <w:t>pulpwood-</w:t>
      </w:r>
      <w:r>
        <w:t xml:space="preserve">quality wood goes through the chipper to fill the chip truck or meet a contract.  Sometimes the stand harvested is </w:t>
      </w:r>
      <w:r w:rsidR="00F5276C">
        <w:t xml:space="preserve">so degraded or small-diameter it lacks </w:t>
      </w:r>
      <w:r>
        <w:t>enough good woo</w:t>
      </w:r>
      <w:r w:rsidR="00F5276C">
        <w:t>d to fill a truck headed toward higher-paying markets; s</w:t>
      </w:r>
      <w:r w:rsidR="00627734">
        <w:t xml:space="preserve">ometimes regional markets </w:t>
      </w:r>
      <w:r w:rsidR="00627734">
        <w:lastRenderedPageBreak/>
        <w:t>favor biomass o</w:t>
      </w:r>
      <w:r w:rsidR="00F5276C">
        <w:t>ver certain species of pulpwood; a</w:t>
      </w:r>
      <w:r>
        <w:t xml:space="preserve">nd sometimes small-diameter wood </w:t>
      </w:r>
      <w:r w:rsidR="00F5276C">
        <w:t>with</w:t>
      </w:r>
      <w:r>
        <w:t xml:space="preserve"> the potential to be higher-valued in years to come gets cut because the landowner doesn’t want to wait.</w:t>
      </w:r>
      <w:r w:rsidR="00627734">
        <w:t xml:space="preserve">  </w:t>
      </w:r>
    </w:p>
    <w:p w:rsidR="0087381C" w:rsidRDefault="0087381C" w:rsidP="00B156FC">
      <w:pPr>
        <w:spacing w:after="0"/>
      </w:pPr>
    </w:p>
    <w:p w:rsidR="0087381C" w:rsidRDefault="0087381C" w:rsidP="00B156FC">
      <w:pPr>
        <w:spacing w:after="0"/>
      </w:pPr>
      <w:r>
        <w:t>Since feller bunchers are the technology used to bring out whole trees, and since they remove about 60% of state-wide tree vo</w:t>
      </w:r>
      <w:r w:rsidR="009E0405">
        <w:t>lume</w:t>
      </w:r>
      <w:r>
        <w:t xml:space="preserve">, and since tops and </w:t>
      </w:r>
      <w:r w:rsidR="00C575F7">
        <w:t>limbs</w:t>
      </w:r>
      <w:r>
        <w:t xml:space="preserve"> represent only about 19% of whole-</w:t>
      </w:r>
      <w:r w:rsidR="00106C5B">
        <w:t>tree removals (see graph, pg. 15</w:t>
      </w:r>
      <w:r>
        <w:t xml:space="preserve">), and since some operations leave tops and branches in piles or on logging trails, tops and branches (logging “waste”) could not </w:t>
      </w:r>
      <w:r w:rsidR="00845867">
        <w:t xml:space="preserve">possibly </w:t>
      </w:r>
      <w:r>
        <w:t xml:space="preserve">account for </w:t>
      </w:r>
      <w:r w:rsidR="00C575F7">
        <w:t xml:space="preserve">all of </w:t>
      </w:r>
      <w:r>
        <w:t xml:space="preserve">what is consumed for biomass </w:t>
      </w:r>
      <w:r w:rsidR="000D4C0C">
        <w:t xml:space="preserve">(20% of all volume) </w:t>
      </w:r>
      <w:r>
        <w:t xml:space="preserve">in Maine.  </w:t>
      </w:r>
      <w:r w:rsidR="00845867">
        <w:t>Tree boles are going through the chippers as well as tops and branches.</w:t>
      </w:r>
    </w:p>
    <w:p w:rsidR="00627734" w:rsidRDefault="00627734" w:rsidP="00B156FC">
      <w:pPr>
        <w:spacing w:after="0"/>
      </w:pPr>
    </w:p>
    <w:p w:rsidR="003964DE" w:rsidRPr="00030C95" w:rsidRDefault="00BA71C0" w:rsidP="003964DE">
      <w:pPr>
        <w:spacing w:after="0"/>
        <w:rPr>
          <w:b/>
          <w:i/>
        </w:rPr>
      </w:pPr>
      <w:r w:rsidRPr="00030C95">
        <w:rPr>
          <w:b/>
          <w:i/>
        </w:rPr>
        <w:t>Logging machinery impact on sequestration</w:t>
      </w:r>
    </w:p>
    <w:p w:rsidR="003964DE" w:rsidRDefault="00BA71C0" w:rsidP="003964DE">
      <w:pPr>
        <w:spacing w:after="0"/>
      </w:pPr>
      <w:r>
        <w:rPr>
          <w:i/>
        </w:rPr>
        <w:t xml:space="preserve">Footprint.  </w:t>
      </w:r>
      <w:r w:rsidR="003964DE">
        <w:t xml:space="preserve">Whole-tree harvesting, </w:t>
      </w:r>
      <w:r w:rsidR="00100457">
        <w:t>al</w:t>
      </w:r>
      <w:r w:rsidR="003964DE">
        <w:t xml:space="preserve">though having the lowest labor per unit of output, also requires the most land cleared for big machines and </w:t>
      </w:r>
      <w:r w:rsidR="00100457">
        <w:t xml:space="preserve">for </w:t>
      </w:r>
      <w:r w:rsidR="003964DE">
        <w:t>piles of trees than for any other logging system.</w:t>
      </w:r>
      <w:r w:rsidR="003964DE">
        <w:rPr>
          <w:rStyle w:val="FootnoteReference"/>
        </w:rPr>
        <w:footnoteReference w:id="50"/>
      </w:r>
      <w:r w:rsidR="003964DE">
        <w:t xml:space="preserve">  </w:t>
      </w:r>
      <w:r w:rsidR="006D0FDC">
        <w:t xml:space="preserve">It also removes all the tops and branches from the forest, whether the wood is going to biomass markets or not.  </w:t>
      </w:r>
      <w:r w:rsidR="003964DE">
        <w:t>The logging trails for feller-bunchers</w:t>
      </w:r>
      <w:r w:rsidR="006D0FDC">
        <w:t>/grapple skidders</w:t>
      </w:r>
      <w:r w:rsidR="003964DE">
        <w:t xml:space="preserve"> are often a minimum of 17-18 feet wide to accommodate not only the machinery, but also </w:t>
      </w:r>
      <w:r w:rsidR="006D0FDC">
        <w:t>the bunches of whole trees that are dragged to the yard.</w:t>
      </w:r>
      <w:r w:rsidR="00900D78">
        <w:t xml:space="preserve">  </w:t>
      </w:r>
      <w:r w:rsidR="006D0FDC">
        <w:t>The</w:t>
      </w:r>
      <w:r w:rsidR="003964DE">
        <w:t xml:space="preserve"> branches can damage </w:t>
      </w:r>
      <w:r w:rsidR="006D0FDC">
        <w:t xml:space="preserve">live </w:t>
      </w:r>
      <w:r w:rsidR="003964DE">
        <w:t>trees retained on the side</w:t>
      </w:r>
      <w:r w:rsidR="006D0FDC">
        <w:t>s</w:t>
      </w:r>
      <w:r w:rsidR="003964DE">
        <w:t xml:space="preserve"> of the trails as the grapple skidder </w:t>
      </w:r>
      <w:r w:rsidR="006D0FDC">
        <w:t>pulls out trees with branches still attached</w:t>
      </w:r>
      <w:r w:rsidR="003964DE">
        <w:t xml:space="preserve">.  The wheels can damage </w:t>
      </w:r>
      <w:r w:rsidR="00100457">
        <w:t xml:space="preserve">tree </w:t>
      </w:r>
      <w:r w:rsidR="00845867">
        <w:t xml:space="preserve">roots </w:t>
      </w:r>
      <w:r w:rsidR="003964DE">
        <w:t xml:space="preserve">along the trails.  </w:t>
      </w:r>
    </w:p>
    <w:p w:rsidR="003964DE" w:rsidRDefault="003964DE" w:rsidP="003964DE">
      <w:pPr>
        <w:spacing w:after="0"/>
      </w:pPr>
    </w:p>
    <w:p w:rsidR="0042350E" w:rsidRDefault="003964DE" w:rsidP="003964DE">
      <w:pPr>
        <w:spacing w:after="0"/>
      </w:pPr>
      <w:r>
        <w:t>The boom reach of feller-bunchers ranges from 22</w:t>
      </w:r>
      <w:r w:rsidR="00100457">
        <w:t xml:space="preserve"> to </w:t>
      </w:r>
      <w:r>
        <w:t>37 feet.  This means the stands between the logging trails range from 44</w:t>
      </w:r>
      <w:r w:rsidR="00100457">
        <w:t xml:space="preserve"> to </w:t>
      </w:r>
      <w:r>
        <w:t>74 feet wide and the trails themselves take up a minimum of 20</w:t>
      </w:r>
      <w:r w:rsidR="00100457">
        <w:t xml:space="preserve"> to </w:t>
      </w:r>
      <w:r>
        <w:t>29% of the logged land.  This further means that 20</w:t>
      </w:r>
      <w:r w:rsidR="00100457">
        <w:t xml:space="preserve"> to </w:t>
      </w:r>
      <w:r>
        <w:t>29% of potential crop trees are cut, often prematurely, just to make trails.   With feller-</w:t>
      </w:r>
      <w:proofErr w:type="spellStart"/>
      <w:r>
        <w:t>buncher</w:t>
      </w:r>
      <w:proofErr w:type="spellEnd"/>
      <w:r>
        <w:t xml:space="preserve">/grapple-skidder systems, if the logger cuts </w:t>
      </w:r>
      <w:r w:rsidR="00100457">
        <w:t>one third</w:t>
      </w:r>
      <w:r>
        <w:t xml:space="preserve"> of the basal area of the stands between the trails, </w:t>
      </w:r>
      <w:r w:rsidRPr="00030C95">
        <w:rPr>
          <w:i/>
        </w:rPr>
        <w:t xml:space="preserve">this would lead to a total removal of </w:t>
      </w:r>
      <w:r w:rsidR="00100457">
        <w:rPr>
          <w:i/>
        </w:rPr>
        <w:t>about</w:t>
      </w:r>
      <w:r w:rsidRPr="00030C95">
        <w:rPr>
          <w:i/>
        </w:rPr>
        <w:t xml:space="preserve"> half the stand</w:t>
      </w:r>
      <w:r w:rsidR="00900D78">
        <w:t>.</w:t>
      </w:r>
      <w:r w:rsidR="0042350E">
        <w:t xml:space="preserve">  </w:t>
      </w:r>
      <w:r w:rsidR="0088611E">
        <w:t>Cutting more than 50% of a stand is too heavy for true “selection” management.</w:t>
      </w:r>
    </w:p>
    <w:p w:rsidR="0088611E" w:rsidRDefault="0088611E" w:rsidP="003964DE">
      <w:pPr>
        <w:spacing w:after="0"/>
      </w:pPr>
    </w:p>
    <w:p w:rsidR="00C413CA" w:rsidRDefault="0042350E" w:rsidP="003964DE">
      <w:pPr>
        <w:spacing w:after="0"/>
      </w:pPr>
      <w:r>
        <w:t>Some mechanical cut-to-lengths, using single-grip harvesters and forwarders, can also have a significant</w:t>
      </w:r>
      <w:r w:rsidR="007A303B">
        <w:t xml:space="preserve"> ratio of trails to forest.  </w:t>
      </w:r>
      <w:r w:rsidR="00E33D14">
        <w:t xml:space="preserve">The difference with whole-tree systems is that CTL can lessen the compaction/rutting damage by using “ghost trails,” where the forwarder uses every other trail.  CTL can do less damage to residual trees along the trail because whole trees with branches </w:t>
      </w:r>
      <w:r w:rsidR="00845867">
        <w:t xml:space="preserve">are not </w:t>
      </w:r>
      <w:r w:rsidR="00E33D14">
        <w:t>being dragged out—the logs are carried.  And with short-wood systems, the slash</w:t>
      </w:r>
      <w:r w:rsidR="000D4C0C">
        <w:t xml:space="preserve"> (limbs, tops, and </w:t>
      </w:r>
      <w:proofErr w:type="spellStart"/>
      <w:r w:rsidR="000D4C0C">
        <w:t>unmerchantable</w:t>
      </w:r>
      <w:proofErr w:type="spellEnd"/>
      <w:r w:rsidR="000D4C0C">
        <w:t xml:space="preserve"> pieces of trees)</w:t>
      </w:r>
      <w:r w:rsidR="00E33D14">
        <w:t xml:space="preserve"> is left in the woods.</w:t>
      </w:r>
    </w:p>
    <w:p w:rsidR="00900D78" w:rsidRDefault="00900D78" w:rsidP="003964DE">
      <w:pPr>
        <w:spacing w:after="0"/>
      </w:pPr>
    </w:p>
    <w:p w:rsidR="00C413CA" w:rsidRDefault="00141B73" w:rsidP="003964DE">
      <w:pPr>
        <w:spacing w:after="0"/>
      </w:pPr>
      <w:r>
        <w:rPr>
          <w:i/>
        </w:rPr>
        <w:t xml:space="preserve">Lowering impacts.  </w:t>
      </w:r>
      <w:r w:rsidR="00E33D14">
        <w:t xml:space="preserve">Low-impact loggers </w:t>
      </w:r>
      <w:r w:rsidR="00DB4C0A">
        <w:t xml:space="preserve">in Maine </w:t>
      </w:r>
      <w:r w:rsidR="00E33D14">
        <w:t xml:space="preserve">have been trying to develop systems that minimize the footprint and </w:t>
      </w:r>
      <w:r w:rsidR="00845867">
        <w:t>the</w:t>
      </w:r>
      <w:r w:rsidR="004E636F">
        <w:t xml:space="preserve"> </w:t>
      </w:r>
      <w:r w:rsidR="00E33D14">
        <w:t xml:space="preserve">damage from cutting and yarding wood.  </w:t>
      </w:r>
      <w:r w:rsidR="00DB4C0A">
        <w:t xml:space="preserve">A wide array of machinery and even animal power are being explored.  </w:t>
      </w:r>
      <w:r w:rsidR="00E33D14">
        <w:t xml:space="preserve">In one system, the tree is cut and limbed in the woods and the log is dragged to the trail with a radio-controlled </w:t>
      </w:r>
      <w:r w:rsidR="001969AB">
        <w:t xml:space="preserve">cable </w:t>
      </w:r>
      <w:r w:rsidR="00E33D14">
        <w:t xml:space="preserve">winch.  </w:t>
      </w:r>
      <w:r w:rsidR="003964DE">
        <w:t xml:space="preserve">Once at the trail, a forwarder, which carries, rather than drags the wood, takes the logs to the yard.  </w:t>
      </w:r>
      <w:r w:rsidR="00845867">
        <w:t>S</w:t>
      </w:r>
      <w:r w:rsidR="001969AB">
        <w:t>mall forwarder</w:t>
      </w:r>
      <w:r w:rsidR="003964DE">
        <w:t xml:space="preserve"> trails need be </w:t>
      </w:r>
      <w:r w:rsidR="00845867">
        <w:t xml:space="preserve">only </w:t>
      </w:r>
      <w:r w:rsidR="003964DE">
        <w:t xml:space="preserve">10 feet wide, and with a cable winch, the trails can be 150 feet apart.  In this case logging trails would only take up </w:t>
      </w:r>
      <w:r w:rsidR="00845867">
        <w:t>about</w:t>
      </w:r>
      <w:r w:rsidR="003964DE">
        <w:t xml:space="preserve"> 7% of the stand.</w:t>
      </w:r>
      <w:r w:rsidR="00094E8D">
        <w:rPr>
          <w:rStyle w:val="FootnoteReference"/>
        </w:rPr>
        <w:footnoteReference w:id="51"/>
      </w:r>
      <w:r w:rsidR="00DB4C0A">
        <w:t xml:space="preserve">  </w:t>
      </w:r>
    </w:p>
    <w:p w:rsidR="00C413CA" w:rsidRDefault="00C413CA" w:rsidP="003964DE">
      <w:pPr>
        <w:spacing w:after="0"/>
      </w:pPr>
    </w:p>
    <w:p w:rsidR="003964DE" w:rsidRDefault="00030C95" w:rsidP="003964DE">
      <w:pPr>
        <w:spacing w:after="0"/>
      </w:pPr>
      <w:r>
        <w:lastRenderedPageBreak/>
        <w:t xml:space="preserve">The lower-impact system described </w:t>
      </w:r>
      <w:r w:rsidR="00DB4C0A">
        <w:t xml:space="preserve">is suited to smaller woodlot owners </w:t>
      </w:r>
      <w:r w:rsidR="004E636F">
        <w:t>with concerns for the integrity of the residual stand</w:t>
      </w:r>
      <w:r w:rsidR="00DB4C0A">
        <w:t>.</w:t>
      </w:r>
      <w:r w:rsidR="00C413CA">
        <w:t xml:space="preserve"> </w:t>
      </w:r>
      <w:r>
        <w:t xml:space="preserve">  Productivity of removals</w:t>
      </w:r>
      <w:r w:rsidR="00845867">
        <w:t xml:space="preserve"> (volume cut per person per day)</w:t>
      </w:r>
      <w:r>
        <w:t xml:space="preserve">, however, is low compared </w:t>
      </w:r>
      <w:r w:rsidR="00845867">
        <w:t>with</w:t>
      </w:r>
      <w:r>
        <w:t xml:space="preserve"> machinery used in more industrial settings. </w:t>
      </w:r>
      <w:r w:rsidR="00C413CA">
        <w:t xml:space="preserve"> If </w:t>
      </w:r>
      <w:r w:rsidR="00845867">
        <w:t xml:space="preserve">the </w:t>
      </w:r>
      <w:r>
        <w:t xml:space="preserve">logging footprint </w:t>
      </w:r>
      <w:r w:rsidR="00C413CA">
        <w:t xml:space="preserve">becomes a higher priority for forest engineers, </w:t>
      </w:r>
      <w:r>
        <w:t xml:space="preserve">more </w:t>
      </w:r>
      <w:r w:rsidR="00C413CA">
        <w:t>productive</w:t>
      </w:r>
      <w:r w:rsidR="00845867">
        <w:t xml:space="preserve"> but less damaging</w:t>
      </w:r>
      <w:r w:rsidR="00C413CA">
        <w:t xml:space="preserve"> systems could be developed for ownerships of all sizes.</w:t>
      </w:r>
    </w:p>
    <w:p w:rsidR="000A54AC" w:rsidRDefault="000A54AC" w:rsidP="003964DE">
      <w:pPr>
        <w:spacing w:after="0"/>
      </w:pPr>
    </w:p>
    <w:p w:rsidR="000A54AC" w:rsidRPr="00C256A1" w:rsidRDefault="000A54AC" w:rsidP="000A54AC">
      <w:pPr>
        <w:spacing w:after="0"/>
        <w:rPr>
          <w:i/>
        </w:rPr>
      </w:pPr>
      <w:r>
        <w:rPr>
          <w:i/>
        </w:rPr>
        <w:t>Impact of removal</w:t>
      </w:r>
      <w:r w:rsidRPr="00C256A1">
        <w:rPr>
          <w:i/>
        </w:rPr>
        <w:t xml:space="preserve"> of woody debris</w:t>
      </w:r>
    </w:p>
    <w:p w:rsidR="000A54AC" w:rsidRDefault="00845867" w:rsidP="000A54AC">
      <w:pPr>
        <w:spacing w:after="0"/>
      </w:pPr>
      <w:r>
        <w:t>Removing</w:t>
      </w:r>
      <w:r w:rsidR="000A54AC">
        <w:t xml:space="preserve"> tops and branches from the forest, whether or not for biomass markets, </w:t>
      </w:r>
      <w:r w:rsidR="000A54AC" w:rsidRPr="00BF1B8E">
        <w:rPr>
          <w:i/>
        </w:rPr>
        <w:t>intensifies</w:t>
      </w:r>
      <w:r w:rsidR="000A54AC">
        <w:t xml:space="preserve"> the harvest.  Whole-tree clearcuts, the most intense practice in Maine, not only have the biggest impact</w:t>
      </w:r>
      <w:r w:rsidR="00106C5B">
        <w:t>s</w:t>
      </w:r>
      <w:r w:rsidR="000A54AC">
        <w:t xml:space="preserve"> on carbon removal of above-ground material, they also have the greatest impact on the soil.  The issue is not just carbon, but also the future productivity of the site.  A Vermont review of biomass harvesting stated that “whole-tree harvesting can remove up to 96 percent of aboveground biomass, reducing stand structural elements and soil organic matter, and disrupting soil nutrient cycles.”</w:t>
      </w:r>
      <w:r w:rsidR="000A54AC">
        <w:rPr>
          <w:rStyle w:val="FootnoteReference"/>
        </w:rPr>
        <w:footnoteReference w:id="52"/>
      </w:r>
    </w:p>
    <w:p w:rsidR="000A54AC" w:rsidRDefault="000A54AC" w:rsidP="000A54AC">
      <w:pPr>
        <w:spacing w:after="0"/>
      </w:pPr>
    </w:p>
    <w:p w:rsidR="000A54AC" w:rsidRDefault="000A54AC" w:rsidP="000A54AC">
      <w:pPr>
        <w:spacing w:after="0"/>
      </w:pPr>
      <w:r>
        <w:t>A University of Vermont study concluded:  “Our findings demonstrate that mineral soil C can play an important role in C emissions, especially when considering intensive forest management practices. Such practices are known to cause a high aboveground C flux to the atmosphere, but there is evidence that they can also promote comparably high and long-term belowground C fluxes. If these additional fluxes are widespread in forests, recommendations for increased reliance on forest biomass may need to be reevaluated.”</w:t>
      </w:r>
      <w:r>
        <w:rPr>
          <w:rStyle w:val="FootnoteReference"/>
        </w:rPr>
        <w:footnoteReference w:id="53"/>
      </w:r>
    </w:p>
    <w:p w:rsidR="000A54AC" w:rsidRDefault="000A54AC" w:rsidP="003964DE">
      <w:pPr>
        <w:spacing w:after="0"/>
      </w:pPr>
    </w:p>
    <w:p w:rsidR="009A318E" w:rsidRDefault="009A318E" w:rsidP="009A318E">
      <w:pPr>
        <w:spacing w:after="0"/>
      </w:pPr>
      <w:r>
        <w:t>Even though tops, limbs, and foliage only make up about 25% of tree volume removed in whole-tree harvesting (tops, limbs, foliage, and boles), they contain a disproportionate share of nutrients.  A study from Nova Scotia found that whole tree cutting removed more than twice as much nitrogen, potassium, and phosphorus, and nearly twice as much calcium and magnesium as stem-only cuts.</w:t>
      </w:r>
      <w:r>
        <w:rPr>
          <w:rStyle w:val="FootnoteReference"/>
        </w:rPr>
        <w:footnoteReference w:id="54"/>
      </w:r>
      <w:r>
        <w:t xml:space="preserve">  On poor soils this can significantly impact future productivity.  Slash (including leaves and needles) and decaying wood are important sources of nitrogen to the soil, not only from the slash itself, but also from the work of bacteria that use rotting wood as a site for </w:t>
      </w:r>
      <w:proofErr w:type="spellStart"/>
      <w:r>
        <w:t>nonsymbiotic</w:t>
      </w:r>
      <w:proofErr w:type="spellEnd"/>
      <w:r>
        <w:t xml:space="preserve"> nitrogen fixation.</w:t>
      </w:r>
      <w:r>
        <w:rPr>
          <w:rStyle w:val="FootnoteReference"/>
        </w:rPr>
        <w:footnoteReference w:id="55"/>
      </w:r>
      <w:r>
        <w:t xml:space="preserve"> According to the North East State Foresters Association, “[t]he most central concern with biomass harvesting is the potential loss of soil nutrients needed for plant growth.”</w:t>
      </w:r>
      <w:r>
        <w:rPr>
          <w:rStyle w:val="FootnoteReference"/>
        </w:rPr>
        <w:footnoteReference w:id="56"/>
      </w:r>
      <w:r>
        <w:t xml:space="preserve">  </w:t>
      </w:r>
    </w:p>
    <w:p w:rsidR="009A318E" w:rsidRDefault="009A318E" w:rsidP="003964DE">
      <w:pPr>
        <w:spacing w:after="0"/>
      </w:pPr>
    </w:p>
    <w:p w:rsidR="00BF1B8E" w:rsidRDefault="00BF1B8E" w:rsidP="00BF1B8E">
      <w:pPr>
        <w:spacing w:after="0"/>
        <w:jc w:val="center"/>
      </w:pPr>
      <w:r>
        <w:rPr>
          <w:noProof/>
        </w:rPr>
        <w:lastRenderedPageBreak/>
        <w:drawing>
          <wp:inline distT="0" distB="0" distL="0" distR="0" wp14:anchorId="601613F2" wp14:editId="364D3D79">
            <wp:extent cx="6057900" cy="4747260"/>
            <wp:effectExtent l="0" t="0" r="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64DE" w:rsidRDefault="003964DE" w:rsidP="003964DE">
      <w:pPr>
        <w:spacing w:after="0"/>
      </w:pPr>
    </w:p>
    <w:p w:rsidR="003964DE" w:rsidRDefault="003964DE" w:rsidP="003964DE">
      <w:pPr>
        <w:spacing w:after="0"/>
      </w:pPr>
      <w:r>
        <w:t>Downed wood is a major source of humus and organic matter for forest soils.</w:t>
      </w:r>
      <w:r>
        <w:rPr>
          <w:rStyle w:val="FootnoteReference"/>
        </w:rPr>
        <w:footnoteReference w:id="57"/>
      </w:r>
      <w:r>
        <w:t xml:space="preserve">  Organic matter has multiple benefits </w:t>
      </w:r>
      <w:r w:rsidR="00AF7BD8">
        <w:t>for</w:t>
      </w:r>
      <w:r>
        <w:t xml:space="preserve"> soil structure, and water retention.  Debris helps protect the soil from direct exposure to sun and rain.  Organic matter breaks down </w:t>
      </w:r>
      <w:r w:rsidR="003E4C4A">
        <w:t>more rapidly in unshaded soil, leading to a</w:t>
      </w:r>
      <w:r w:rsidR="006D5646">
        <w:t xml:space="preserve"> flush of nutrients </w:t>
      </w:r>
      <w:r w:rsidR="003E4C4A">
        <w:t xml:space="preserve">that can boost the growth of pioneer species after a disturbance.  If these species are killed with herbicides, the nutrients can leach out of the soil. </w:t>
      </w:r>
      <w:r>
        <w:t xml:space="preserve">  Decaying </w:t>
      </w:r>
      <w:r w:rsidR="006D5646">
        <w:t xml:space="preserve">fine </w:t>
      </w:r>
      <w:r>
        <w:t xml:space="preserve">woody material </w:t>
      </w:r>
      <w:r w:rsidR="003E4C4A">
        <w:t>also provides</w:t>
      </w:r>
      <w:r>
        <w:t xml:space="preserve"> habit</w:t>
      </w:r>
      <w:r w:rsidR="003E4C4A">
        <w:t>at for numerous small organisms and is important for fungal habitat</w:t>
      </w:r>
      <w:r>
        <w:t xml:space="preserve"> as well.</w:t>
      </w:r>
      <w:r w:rsidR="006D5646">
        <w:rPr>
          <w:rStyle w:val="FootnoteReference"/>
        </w:rPr>
        <w:footnoteReference w:id="58"/>
      </w:r>
      <w:r w:rsidR="007544A8">
        <w:t xml:space="preserve">  </w:t>
      </w:r>
    </w:p>
    <w:p w:rsidR="007544A8" w:rsidRDefault="007544A8" w:rsidP="003964DE">
      <w:pPr>
        <w:spacing w:after="0"/>
      </w:pPr>
    </w:p>
    <w:p w:rsidR="00C413CA" w:rsidRDefault="00C413CA" w:rsidP="003964DE">
      <w:pPr>
        <w:spacing w:after="0"/>
      </w:pPr>
      <w:r>
        <w:t>The impact of equipment</w:t>
      </w:r>
      <w:r w:rsidR="007544A8">
        <w:t>, therefore,</w:t>
      </w:r>
      <w:r>
        <w:t xml:space="preserve"> depends on the intensity of the cut, the frequency of entries, the unavoidable footprint of the machinery, the objectives of the landowner, and the skill of the operator.  </w:t>
      </w:r>
      <w:r w:rsidR="00F553C8">
        <w:t>Careful operators can minimize the</w:t>
      </w:r>
      <w:r w:rsidR="003E4C4A">
        <w:t xml:space="preserve"> potential</w:t>
      </w:r>
      <w:r w:rsidR="00F553C8">
        <w:t xml:space="preserve"> damage </w:t>
      </w:r>
      <w:r w:rsidR="003E4C4A">
        <w:t>from machinery</w:t>
      </w:r>
      <w:r w:rsidR="00F553C8">
        <w:t>.</w:t>
      </w:r>
    </w:p>
    <w:p w:rsidR="00F553C8" w:rsidRDefault="00F553C8" w:rsidP="003964DE">
      <w:pPr>
        <w:spacing w:after="0"/>
      </w:pPr>
    </w:p>
    <w:p w:rsidR="00F553C8" w:rsidRPr="00141B73" w:rsidRDefault="00F553C8" w:rsidP="003964DE">
      <w:pPr>
        <w:spacing w:after="0"/>
        <w:rPr>
          <w:b/>
        </w:rPr>
      </w:pPr>
      <w:r w:rsidRPr="00141B73">
        <w:rPr>
          <w:b/>
          <w:i/>
        </w:rPr>
        <w:t xml:space="preserve">Impact </w:t>
      </w:r>
      <w:r w:rsidR="00980801" w:rsidRPr="00141B73">
        <w:rPr>
          <w:b/>
          <w:i/>
        </w:rPr>
        <w:t xml:space="preserve">of biomass markets </w:t>
      </w:r>
      <w:r w:rsidRPr="00141B73">
        <w:rPr>
          <w:b/>
          <w:i/>
        </w:rPr>
        <w:t xml:space="preserve">on forest carbon </w:t>
      </w:r>
      <w:r w:rsidR="00980801" w:rsidRPr="00141B73">
        <w:rPr>
          <w:b/>
          <w:i/>
        </w:rPr>
        <w:t>sequestration</w:t>
      </w:r>
    </w:p>
    <w:p w:rsidR="00F553C8" w:rsidRDefault="00F553C8" w:rsidP="00F553C8">
      <w:pPr>
        <w:spacing w:after="0"/>
      </w:pPr>
      <w:r>
        <w:t>With whole-tree logging, comparing biomass harvesting to busines</w:t>
      </w:r>
      <w:r w:rsidR="00D822FD">
        <w:t>s as usual leads to a lot of gra</w:t>
      </w:r>
      <w:r>
        <w:t>y areas.  In either case, tops and branches are removed</w:t>
      </w:r>
      <w:r w:rsidR="00D822FD">
        <w:t>.  With</w:t>
      </w:r>
      <w:r>
        <w:t xml:space="preserve"> biomass, they</w:t>
      </w:r>
      <w:r w:rsidR="00D822FD">
        <w:t xml:space="preserve"> are burned, whereas without that</w:t>
      </w:r>
      <w:r>
        <w:t xml:space="preserve"> </w:t>
      </w:r>
      <w:r>
        <w:lastRenderedPageBreak/>
        <w:t xml:space="preserve">market, the wood will either rot in a pile or get redistributed, often onto logging trails.  The major differences are </w:t>
      </w:r>
      <w:r w:rsidRPr="00574510">
        <w:rPr>
          <w:i/>
        </w:rPr>
        <w:t>that biomass markets give an incentive to cut more heavily than would have been the case without that market</w:t>
      </w:r>
      <w:r>
        <w:t xml:space="preserve">, and the carbon from </w:t>
      </w:r>
      <w:r w:rsidR="001E45EA">
        <w:t>logging debris that</w:t>
      </w:r>
      <w:r>
        <w:t xml:space="preserve"> is not chipped for biomass markets is </w:t>
      </w:r>
      <w:r w:rsidRPr="00141B73">
        <w:rPr>
          <w:i/>
        </w:rPr>
        <w:t>released more slowly or sequestered in the soil</w:t>
      </w:r>
      <w:r>
        <w:t>.</w:t>
      </w:r>
    </w:p>
    <w:p w:rsidR="00F553C8" w:rsidRDefault="00F553C8" w:rsidP="00F553C8">
      <w:pPr>
        <w:spacing w:after="0"/>
      </w:pPr>
    </w:p>
    <w:p w:rsidR="00F553C8" w:rsidRDefault="00F553C8" w:rsidP="00F553C8">
      <w:pPr>
        <w:spacing w:after="0"/>
      </w:pPr>
      <w:r>
        <w:t xml:space="preserve">These two factors—cutting intensity and slash management—are related.  The Forest Guild, a professional group </w:t>
      </w:r>
      <w:r w:rsidR="00D822FD">
        <w:t>that prioritizes</w:t>
      </w:r>
      <w:r>
        <w:t xml:space="preserve"> “maintenance and enhancement of the entire forest ecosystem,” recommends, in its guidelines for biomass harvesting, that the more intense the cutting, the higher the proportion of logging slash that should </w:t>
      </w:r>
      <w:r w:rsidR="00D822FD">
        <w:t>remain</w:t>
      </w:r>
      <w:r>
        <w:t xml:space="preserve"> in the woods.</w:t>
      </w:r>
      <w:r>
        <w:rPr>
          <w:rStyle w:val="FootnoteReference"/>
        </w:rPr>
        <w:footnoteReference w:id="59"/>
      </w:r>
      <w:r>
        <w:t xml:space="preserve">  </w:t>
      </w:r>
    </w:p>
    <w:p w:rsidR="00F553C8" w:rsidRDefault="00F553C8" w:rsidP="00F553C8">
      <w:pPr>
        <w:spacing w:after="0"/>
      </w:pPr>
    </w:p>
    <w:p w:rsidR="00F553C8" w:rsidRDefault="00F553C8" w:rsidP="00F553C8">
      <w:pPr>
        <w:spacing w:after="0"/>
      </w:pPr>
      <w:r>
        <w:t xml:space="preserve">The Guild </w:t>
      </w:r>
      <w:r w:rsidR="00D822FD">
        <w:t>is</w:t>
      </w:r>
      <w:r>
        <w:t xml:space="preserve"> concerned not only with the percentage removal of biomass, but also </w:t>
      </w:r>
      <w:r w:rsidR="00D822FD">
        <w:t xml:space="preserve">with </w:t>
      </w:r>
      <w:r>
        <w:t xml:space="preserve">the length of the cutting cycle.  The shorter the cutting cycle the more slash should </w:t>
      </w:r>
      <w:r w:rsidR="00D822FD">
        <w:t>remain</w:t>
      </w:r>
      <w:r>
        <w:t xml:space="preserve"> in th</w:t>
      </w:r>
      <w:r w:rsidR="00D822FD">
        <w:t xml:space="preserve">e woods.  The guide recommends </w:t>
      </w:r>
      <w:r>
        <w:t xml:space="preserve">that environmentally sensitive stands and stands with poor or shallow soils or low nutrient capital should not be subject to </w:t>
      </w:r>
      <w:r w:rsidR="00141B73">
        <w:t>whole-tree biomass</w:t>
      </w:r>
      <w:r>
        <w:t xml:space="preserve"> removals, especially with short cutting cycles.</w:t>
      </w:r>
    </w:p>
    <w:p w:rsidR="00F553C8" w:rsidRDefault="00F553C8" w:rsidP="00F553C8">
      <w:pPr>
        <w:spacing w:after="0"/>
      </w:pPr>
    </w:p>
    <w:p w:rsidR="00D822FD" w:rsidRDefault="00D822FD" w:rsidP="00F553C8">
      <w:pPr>
        <w:spacing w:after="0"/>
      </w:pPr>
      <w:r>
        <w:t>The Guild also recommends</w:t>
      </w:r>
      <w:r w:rsidR="00F553C8">
        <w:t xml:space="preserve"> that management goals</w:t>
      </w:r>
      <w:r w:rsidR="00760C08">
        <w:t>, regardless of whether the wood is going for biomass or not, should</w:t>
      </w:r>
      <w:r w:rsidR="00F553C8">
        <w:t xml:space="preserve"> </w:t>
      </w:r>
      <w:r>
        <w:t>include maintaining</w:t>
      </w:r>
      <w:r w:rsidR="00F553C8">
        <w:t xml:space="preserve"> biodiversity and tree quality.  With these </w:t>
      </w:r>
      <w:r>
        <w:t>goals</w:t>
      </w:r>
      <w:r w:rsidR="00F553C8">
        <w:t xml:space="preserve">, </w:t>
      </w:r>
      <w:r>
        <w:t>it recommends</w:t>
      </w:r>
      <w:r w:rsidR="00F553C8">
        <w:t xml:space="preserve"> leaving </w:t>
      </w:r>
      <w:r w:rsidR="002E4FE4">
        <w:t>“</w:t>
      </w:r>
      <w:r w:rsidR="00F553C8">
        <w:t>legacy trees</w:t>
      </w:r>
      <w:r w:rsidR="002E4FE4">
        <w:t>”</w:t>
      </w:r>
      <w:r w:rsidR="00701960">
        <w:t xml:space="preserve"> </w:t>
      </w:r>
      <w:r w:rsidR="002E4FE4">
        <w:t>(older trees, living or dead, that survive either harvesting or natural disturbance</w:t>
      </w:r>
      <w:r w:rsidR="00701960">
        <w:t>)</w:t>
      </w:r>
      <w:r w:rsidR="00F553C8">
        <w:t xml:space="preserve">, improving forest structure, and managing for tree health and vigor.  </w:t>
      </w:r>
    </w:p>
    <w:p w:rsidR="00D822FD" w:rsidRDefault="00D822FD" w:rsidP="00F553C8">
      <w:pPr>
        <w:spacing w:after="0"/>
      </w:pPr>
    </w:p>
    <w:p w:rsidR="00F553C8" w:rsidRDefault="00701960" w:rsidP="00F553C8">
      <w:pPr>
        <w:spacing w:after="0"/>
      </w:pPr>
      <w:r>
        <w:t xml:space="preserve">Maine Audubon Society likewise has guidelines for residual dead wood—whether harvesting is for conventional </w:t>
      </w:r>
      <w:r w:rsidR="00D822FD">
        <w:t xml:space="preserve">use </w:t>
      </w:r>
      <w:r>
        <w:t>or biomass.</w:t>
      </w:r>
      <w:r>
        <w:rPr>
          <w:rStyle w:val="FootnoteReference"/>
        </w:rPr>
        <w:footnoteReference w:id="60"/>
      </w:r>
      <w:r>
        <w:t xml:space="preserve">  </w:t>
      </w:r>
      <w:r w:rsidR="00F553C8">
        <w:t>To achieve such purposes, lighter cuts (</w:t>
      </w:r>
      <w:r w:rsidR="00760C08">
        <w:t>less than</w:t>
      </w:r>
      <w:r w:rsidR="00F553C8">
        <w:t xml:space="preserve"> </w:t>
      </w:r>
      <w:r w:rsidR="00D822FD">
        <w:t xml:space="preserve">one-third </w:t>
      </w:r>
      <w:r w:rsidR="00F553C8">
        <w:t>of the basal area), and uneven-aged harvest sy</w:t>
      </w:r>
      <w:r w:rsidR="00FB1205">
        <w:t xml:space="preserve">stems are preferable.   </w:t>
      </w:r>
      <w:r w:rsidR="00D822FD">
        <w:t>As</w:t>
      </w:r>
      <w:r w:rsidR="00FB1205">
        <w:t xml:space="preserve"> discussed, </w:t>
      </w:r>
      <w:r>
        <w:t>light cutting</w:t>
      </w:r>
      <w:r w:rsidR="00F553C8">
        <w:t xml:space="preserve"> is difficult to a</w:t>
      </w:r>
      <w:r w:rsidR="00F47255">
        <w:t>ccomplish with feller-bunchers</w:t>
      </w:r>
      <w:r>
        <w:t xml:space="preserve"> that remove so much forest just to make room for equipment</w:t>
      </w:r>
      <w:r w:rsidR="00F47255">
        <w:t>.</w:t>
      </w:r>
      <w:r w:rsidR="00CC02C5">
        <w:t xml:space="preserve">  A research report from Nova Scotia on selection systems in red spruce </w:t>
      </w:r>
      <w:r w:rsidR="00F762B0">
        <w:t>stands recommended 20% removals, which is less than what some mechanical systems remove for trails.</w:t>
      </w:r>
      <w:r w:rsidR="00CC02C5">
        <w:rPr>
          <w:rStyle w:val="FootnoteReference"/>
        </w:rPr>
        <w:footnoteReference w:id="61"/>
      </w:r>
    </w:p>
    <w:p w:rsidR="00F47255" w:rsidRDefault="00F47255" w:rsidP="00F553C8">
      <w:pPr>
        <w:spacing w:after="0"/>
      </w:pPr>
    </w:p>
    <w:p w:rsidR="00F553C8" w:rsidRDefault="00F553C8" w:rsidP="00F553C8">
      <w:pPr>
        <w:spacing w:after="0"/>
      </w:pPr>
      <w:r>
        <w:t>A major concern of the Guild</w:t>
      </w:r>
      <w:r w:rsidR="00E86E14">
        <w:t xml:space="preserve"> is</w:t>
      </w:r>
      <w:r>
        <w:t xml:space="preserve"> cutting small-diameter trees </w:t>
      </w:r>
      <w:r w:rsidR="00E86E14">
        <w:t>that have</w:t>
      </w:r>
      <w:r w:rsidR="00460980">
        <w:t xml:space="preserve"> potential to improve in grade</w:t>
      </w:r>
      <w:r>
        <w:t>:  “…the harvest of future crop trees for energy is the worst case scenario:  such a harvest reduces on-site carbon, probably limits the economic productivity of the stand, and reduces the opportunity to produce higher-value products that provide long-term carbon storage and displace more carbon-intensive products.</w:t>
      </w:r>
      <w:r>
        <w:rPr>
          <w:rStyle w:val="FootnoteReference"/>
        </w:rPr>
        <w:footnoteReference w:id="62"/>
      </w:r>
    </w:p>
    <w:p w:rsidR="00F47255" w:rsidRDefault="00F47255" w:rsidP="00F553C8">
      <w:pPr>
        <w:spacing w:after="0"/>
      </w:pPr>
    </w:p>
    <w:p w:rsidR="00627734" w:rsidRPr="00141B73" w:rsidRDefault="00627734" w:rsidP="00B156FC">
      <w:pPr>
        <w:spacing w:after="0"/>
        <w:rPr>
          <w:b/>
          <w:i/>
        </w:rPr>
      </w:pPr>
      <w:r w:rsidRPr="00141B73">
        <w:rPr>
          <w:b/>
          <w:i/>
        </w:rPr>
        <w:t>Sustainable</w:t>
      </w:r>
      <w:r w:rsidR="00141B73" w:rsidRPr="00141B73">
        <w:rPr>
          <w:b/>
          <w:i/>
        </w:rPr>
        <w:t xml:space="preserve"> Forest Management</w:t>
      </w:r>
      <w:r w:rsidRPr="00141B73">
        <w:rPr>
          <w:b/>
          <w:i/>
        </w:rPr>
        <w:t>?</w:t>
      </w:r>
    </w:p>
    <w:p w:rsidR="00637B9D" w:rsidRDefault="00637B9D" w:rsidP="00637B9D">
      <w:pPr>
        <w:spacing w:after="0"/>
      </w:pPr>
      <w:r>
        <w:t>A key assumption behind the argument that forest products are “green” or “carbon neutra</w:t>
      </w:r>
      <w:r w:rsidR="00FB1205">
        <w:t>l” is that wood harvesting is “sustainable.”</w:t>
      </w:r>
      <w:r>
        <w:t xml:space="preserve">  </w:t>
      </w:r>
      <w:r w:rsidR="00752D0C">
        <w:t>As the latest federal forest inventory</w:t>
      </w:r>
      <w:r w:rsidR="00B947BB">
        <w:t xml:space="preserve"> shows, forest growth in Maine in 2014</w:t>
      </w:r>
      <w:r w:rsidR="00752D0C">
        <w:t xml:space="preserve"> was greater than the cut.  </w:t>
      </w:r>
      <w:r w:rsidR="00B947BB">
        <w:t>S</w:t>
      </w:r>
      <w:r w:rsidR="00752D0C">
        <w:t>ustainability</w:t>
      </w:r>
      <w:r w:rsidR="00B947BB">
        <w:t xml:space="preserve"> is more</w:t>
      </w:r>
      <w:r w:rsidR="00752D0C">
        <w:t xml:space="preserve">, however, than growth/cut ratios.  </w:t>
      </w:r>
      <w:r>
        <w:t>Many organizations have tried to define the concept of forest sustainability and some even certify that fo</w:t>
      </w:r>
      <w:r w:rsidR="00752D0C">
        <w:t xml:space="preserve">rest </w:t>
      </w:r>
      <w:r w:rsidR="00752D0C">
        <w:lastRenderedPageBreak/>
        <w:t>practices are “sustainable.</w:t>
      </w:r>
      <w:r w:rsidR="00F87FB3">
        <w:t>”</w:t>
      </w:r>
      <w:r>
        <w:t xml:space="preserve">  The fact that in Maine </w:t>
      </w:r>
      <w:r w:rsidR="00713CB2">
        <w:t>10.3</w:t>
      </w:r>
      <w:r>
        <w:t xml:space="preserve"> million acres,</w:t>
      </w:r>
      <w:r>
        <w:rPr>
          <w:rStyle w:val="FootnoteReference"/>
        </w:rPr>
        <w:footnoteReference w:id="63"/>
      </w:r>
      <w:r>
        <w:t xml:space="preserve"> </w:t>
      </w:r>
      <w:r w:rsidR="00713CB2">
        <w:t>over</w:t>
      </w:r>
      <w:r>
        <w:t xml:space="preserve"> half of all timberlands, are certified is offered as evidence that the assumption of sustainability is indeed a reality.</w:t>
      </w:r>
      <w:r w:rsidR="00752D0C">
        <w:t xml:space="preserve">   </w:t>
      </w:r>
    </w:p>
    <w:p w:rsidR="00637B9D" w:rsidRDefault="00637B9D" w:rsidP="00637B9D">
      <w:pPr>
        <w:spacing w:after="0"/>
      </w:pPr>
    </w:p>
    <w:p w:rsidR="009A318E" w:rsidRDefault="009A318E" w:rsidP="000A54AC">
      <w:pPr>
        <w:spacing w:after="0"/>
      </w:pPr>
    </w:p>
    <w:p w:rsidR="003C0BE1" w:rsidRDefault="003C0BE1" w:rsidP="00637B9D">
      <w:pPr>
        <w:spacing w:after="0"/>
      </w:pPr>
      <w:r>
        <w:rPr>
          <w:noProof/>
        </w:rPr>
        <w:drawing>
          <wp:inline distT="0" distB="0" distL="0" distR="0" wp14:anchorId="1C701B3F" wp14:editId="13D1FB62">
            <wp:extent cx="4962525" cy="5600700"/>
            <wp:effectExtent l="0" t="0" r="9525" b="0"/>
            <wp:docPr id="202603" name="Picture 202603"/>
            <wp:cNvGraphicFramePr/>
            <a:graphic xmlns:a="http://schemas.openxmlformats.org/drawingml/2006/main">
              <a:graphicData uri="http://schemas.openxmlformats.org/drawingml/2006/picture">
                <pic:pic xmlns:pic="http://schemas.openxmlformats.org/drawingml/2006/picture">
                  <pic:nvPicPr>
                    <pic:cNvPr id="202603" name="Picture 202603"/>
                    <pic:cNvPicPr/>
                  </pic:nvPicPr>
                  <pic:blipFill>
                    <a:blip r:embed="rId12"/>
                    <a:stretch>
                      <a:fillRect/>
                    </a:stretch>
                  </pic:blipFill>
                  <pic:spPr>
                    <a:xfrm>
                      <a:off x="0" y="0"/>
                      <a:ext cx="4962732" cy="5600934"/>
                    </a:xfrm>
                    <a:prstGeom prst="rect">
                      <a:avLst/>
                    </a:prstGeom>
                  </pic:spPr>
                </pic:pic>
              </a:graphicData>
            </a:graphic>
          </wp:inline>
        </w:drawing>
      </w:r>
    </w:p>
    <w:p w:rsidR="00637B9D" w:rsidRDefault="00637B9D" w:rsidP="00637B9D">
      <w:pPr>
        <w:spacing w:after="0"/>
      </w:pPr>
    </w:p>
    <w:p w:rsidR="009A318E" w:rsidRDefault="009A318E" w:rsidP="00F87FB3">
      <w:pPr>
        <w:spacing w:after="0"/>
      </w:pPr>
    </w:p>
    <w:p w:rsidR="009A318E" w:rsidRPr="005633B0" w:rsidRDefault="009A318E" w:rsidP="009A318E">
      <w:pPr>
        <w:spacing w:after="0"/>
      </w:pPr>
      <w:r>
        <w:t>The two biggest forest certifiers in Maine are the Sustainable Forestry Initiative (SFI) and the Forest Stewardship Council (FSC).  Both make clear that sustainable management is not just cut being balanced by growth—it also requires managers to attend to soil, water, biodiversity, workers, communities, and even carbon.</w:t>
      </w:r>
      <w:r w:rsidRPr="00AF60C1">
        <w:rPr>
          <w:rStyle w:val="FootnoteReference"/>
          <w:rFonts w:cs="Arial"/>
          <w:color w:val="000000"/>
          <w:shd w:val="clear" w:color="auto" w:fill="FFFFFF"/>
        </w:rPr>
        <w:t xml:space="preserve"> </w:t>
      </w:r>
      <w:r>
        <w:rPr>
          <w:rStyle w:val="FootnoteReference"/>
          <w:rFonts w:cs="Arial"/>
          <w:color w:val="000000"/>
          <w:shd w:val="clear" w:color="auto" w:fill="FFFFFF"/>
        </w:rPr>
        <w:footnoteReference w:id="64"/>
      </w:r>
      <w:r>
        <w:rPr>
          <w:rFonts w:cs="Arial"/>
          <w:color w:val="000000"/>
          <w:shd w:val="clear" w:color="auto" w:fill="FFFFFF"/>
          <w:vertAlign w:val="superscript"/>
        </w:rPr>
        <w:t>,</w:t>
      </w:r>
      <w:r>
        <w:rPr>
          <w:rStyle w:val="FootnoteReference"/>
          <w:rFonts w:eastAsia="Times New Roman" w:cs="Times New Roman"/>
        </w:rPr>
        <w:footnoteReference w:id="65"/>
      </w:r>
    </w:p>
    <w:p w:rsidR="009A318E" w:rsidRDefault="009A318E" w:rsidP="009A318E">
      <w:pPr>
        <w:spacing w:after="0"/>
      </w:pPr>
    </w:p>
    <w:p w:rsidR="009A318E" w:rsidRDefault="009A318E" w:rsidP="009A318E">
      <w:pPr>
        <w:spacing w:after="0"/>
      </w:pPr>
      <w:r>
        <w:t>The majority of forest land in the northern three counties in Maine, Aroostook, Piscataquis, and Somerset are certified by these two organization.  One would expect that these counties should have exemplary management and thriving communities that are based on the certified forests and associated industries.  Unfortunately, the combination of mechanization and mill closures has drastically reduced jobs in the area.  The result has been declining populations and tax base</w:t>
      </w:r>
      <w:r w:rsidR="005C5D46">
        <w:t>s</w:t>
      </w:r>
      <w:r>
        <w:t>, and closures of schools, civic organizations, and businesses.  Many forest-based communities are not thriving.</w:t>
      </w:r>
    </w:p>
    <w:p w:rsidR="009A318E" w:rsidRDefault="009A318E" w:rsidP="009A318E">
      <w:pPr>
        <w:spacing w:after="0"/>
      </w:pPr>
    </w:p>
    <w:p w:rsidR="009A318E" w:rsidRDefault="009A318E" w:rsidP="009A318E">
      <w:pPr>
        <w:spacing w:after="0"/>
      </w:pPr>
      <w:r>
        <w:t>One would also expect that certified managers, to assure that carbon sequestration is not diminished, regardless of the markets to which they sell, would avoid cutting more than growth over a 10-year period.  Data from federal timber inventories in Maine show that hasn’t always been the case.</w:t>
      </w:r>
    </w:p>
    <w:p w:rsidR="00F87FB3" w:rsidRDefault="00F87FB3" w:rsidP="00F87FB3">
      <w:pPr>
        <w:spacing w:after="0"/>
      </w:pPr>
      <w:r>
        <w:t>A summary of a study on certified lands in Maine by David Sherwood and Robert Seymour of the University of Maine concluded:</w:t>
      </w:r>
    </w:p>
    <w:p w:rsidR="00F87FB3" w:rsidRDefault="00F87FB3" w:rsidP="00D30E5E">
      <w:pPr>
        <w:spacing w:after="0"/>
      </w:pPr>
      <w:r>
        <w:t xml:space="preserve">“On private, certified land, </w:t>
      </w:r>
      <w:r w:rsidR="00DB5667">
        <w:t>[…]</w:t>
      </w:r>
      <w:r>
        <w:t xml:space="preserve"> total removals exceeded net growth between 1999 and 2012, whereas growth and harvest were in balance on public certified land. The imbalances on private land appear to be driven by intensive harvest of hardwood trees, though </w:t>
      </w:r>
      <w:proofErr w:type="spellStart"/>
      <w:r>
        <w:t>sawtimber</w:t>
      </w:r>
      <w:proofErr w:type="spellEnd"/>
      <w:r>
        <w:t xml:space="preserve"> (larger trees used by sawmills) and the region's most valuable commercial species—red spruce and sugar maple—showed the most significant imbalances.”</w:t>
      </w:r>
      <w:r>
        <w:rPr>
          <w:rStyle w:val="FootnoteReference"/>
        </w:rPr>
        <w:footnoteReference w:id="66"/>
      </w:r>
      <w:r>
        <w:t xml:space="preserve">  </w:t>
      </w:r>
    </w:p>
    <w:p w:rsidR="00F87FB3" w:rsidRDefault="00F87FB3" w:rsidP="00F87FB3">
      <w:pPr>
        <w:spacing w:after="0"/>
      </w:pPr>
      <w:r>
        <w:t xml:space="preserve">Certifying lands as “sustainable” does not make them so.  </w:t>
      </w:r>
    </w:p>
    <w:p w:rsidR="00F87FB3" w:rsidRDefault="00F87FB3" w:rsidP="00637B9D">
      <w:pPr>
        <w:spacing w:after="0"/>
      </w:pPr>
    </w:p>
    <w:p w:rsidR="003C0BE1" w:rsidRDefault="003C0BE1" w:rsidP="003C0BE1">
      <w:pPr>
        <w:spacing w:after="0"/>
      </w:pPr>
      <w:r>
        <w:t xml:space="preserve">As simple as it may seem, cut and growth ratios get complicated when one questions </w:t>
      </w:r>
      <w:r w:rsidR="0096108C">
        <w:t>which</w:t>
      </w:r>
      <w:r>
        <w:t xml:space="preserve">, </w:t>
      </w:r>
      <w:r w:rsidR="0096108C">
        <w:t xml:space="preserve">what, </w:t>
      </w:r>
      <w:r>
        <w:t>where, when, and how wood is cut and trees are growing back.  The answers to these questions can have significance for carbon sequestration.</w:t>
      </w:r>
    </w:p>
    <w:p w:rsidR="003C0BE1" w:rsidRDefault="003C0BE1" w:rsidP="00637B9D">
      <w:pPr>
        <w:spacing w:after="0"/>
      </w:pPr>
    </w:p>
    <w:p w:rsidR="003C0BE1" w:rsidRDefault="0096108C" w:rsidP="003C0BE1">
      <w:r>
        <w:rPr>
          <w:i/>
        </w:rPr>
        <w:t>Which</w:t>
      </w:r>
      <w:r w:rsidR="003C0BE1">
        <w:rPr>
          <w:i/>
        </w:rPr>
        <w:t xml:space="preserve"> species are being cut, and </w:t>
      </w:r>
      <w:r>
        <w:rPr>
          <w:i/>
        </w:rPr>
        <w:t>which</w:t>
      </w:r>
      <w:r w:rsidR="003C0BE1">
        <w:rPr>
          <w:i/>
        </w:rPr>
        <w:t xml:space="preserve"> are growing back?</w:t>
      </w:r>
      <w:r w:rsidR="003C0BE1">
        <w:t xml:space="preserve">  Even </w:t>
      </w:r>
      <w:r>
        <w:t>assuming</w:t>
      </w:r>
      <w:r w:rsidR="003C0BE1">
        <w:t xml:space="preserve"> </w:t>
      </w:r>
      <w:r>
        <w:t xml:space="preserve">that </w:t>
      </w:r>
      <w:r w:rsidR="003C0BE1">
        <w:t>growth and cut were balance</w:t>
      </w:r>
      <w:r w:rsidR="0040682E">
        <w:t>d</w:t>
      </w:r>
      <w:r w:rsidR="003C0BE1">
        <w:t>, if valuable, long-lived species are in decline, but less-valuable, shorter-lived species are increasing the goal of growing bigger, older stands that sequester more carbon</w:t>
      </w:r>
      <w:r w:rsidR="0040682E">
        <w:t xml:space="preserve"> will be harder to achieve</w:t>
      </w:r>
      <w:r w:rsidR="003C0BE1">
        <w:t>.  In the northern thre</w:t>
      </w:r>
      <w:r w:rsidR="0040682E">
        <w:t>e counties, which</w:t>
      </w:r>
      <w:r w:rsidR="003C0BE1">
        <w:t xml:space="preserve"> the USDA For</w:t>
      </w:r>
      <w:r w:rsidR="00AB0E19">
        <w:t>est Service calls the Northern m</w:t>
      </w:r>
      <w:r w:rsidR="003C0BE1">
        <w:t>egaregion</w:t>
      </w:r>
      <w:r w:rsidR="007C4243">
        <w:t xml:space="preserve"> </w:t>
      </w:r>
      <w:r w:rsidR="00AB0E19">
        <w:t>(Aroostook, Piscataquis, and Somerset Counties)</w:t>
      </w:r>
      <w:r w:rsidR="003C0BE1">
        <w:t xml:space="preserve"> in the 2008 Forest Inventory Analysis (FIA),</w:t>
      </w:r>
      <w:r w:rsidR="003C0BE1">
        <w:rPr>
          <w:rStyle w:val="FootnoteReference"/>
        </w:rPr>
        <w:footnoteReference w:id="67"/>
      </w:r>
      <w:r w:rsidR="003C0BE1">
        <w:t xml:space="preserve"> the cut of sugar maple was 92% greater than growth and </w:t>
      </w:r>
      <w:r w:rsidR="0040682E">
        <w:t>of red spruce,</w:t>
      </w:r>
      <w:r w:rsidR="003C0BE1">
        <w:t xml:space="preserve"> 78% greater than growth.</w:t>
      </w:r>
      <w:r w:rsidR="005D21B0">
        <w:rPr>
          <w:rStyle w:val="FootnoteReference"/>
        </w:rPr>
        <w:footnoteReference w:id="68"/>
      </w:r>
      <w:r w:rsidR="003C0BE1">
        <w:t xml:space="preserve">   In the same region, however</w:t>
      </w:r>
      <w:r w:rsidR="0040682E">
        <w:t>,</w:t>
      </w:r>
      <w:r w:rsidR="003C0BE1">
        <w:t xml:space="preserve"> the </w:t>
      </w:r>
      <w:r w:rsidR="003C0BE1" w:rsidRPr="003A343B">
        <w:rPr>
          <w:i/>
        </w:rPr>
        <w:t>growth</w:t>
      </w:r>
      <w:r w:rsidR="003C0BE1">
        <w:t xml:space="preserve"> of balsam fir (a shorter-lived tree vulnerable to rot, blowdown, and spruce budworm) was 36% greater than removals.</w:t>
      </w:r>
    </w:p>
    <w:p w:rsidR="00637B9D" w:rsidRDefault="00637B9D" w:rsidP="00637B9D">
      <w:pPr>
        <w:spacing w:after="0"/>
      </w:pPr>
      <w:r>
        <w:rPr>
          <w:i/>
        </w:rPr>
        <w:t>What forest stand type is being cut and what is growing back?</w:t>
      </w:r>
      <w:r>
        <w:t xml:space="preserve">  Cutting mature</w:t>
      </w:r>
      <w:r w:rsidR="00DB5667">
        <w:t xml:space="preserve"> stands of</w:t>
      </w:r>
      <w:r>
        <w:t xml:space="preserve"> timber but growing back </w:t>
      </w:r>
      <w:r w:rsidR="00DB5667">
        <w:t xml:space="preserve">acres of </w:t>
      </w:r>
      <w:r>
        <w:t xml:space="preserve">young trees also impacts carbon balances.    </w:t>
      </w:r>
      <w:r w:rsidR="00AB0E19">
        <w:t xml:space="preserve">In 2008, Maine’s Northern </w:t>
      </w:r>
      <w:r w:rsidR="007C4243">
        <w:lastRenderedPageBreak/>
        <w:t>megaregion</w:t>
      </w:r>
      <w:r w:rsidR="0040682E">
        <w:t xml:space="preserve"> had 37%</w:t>
      </w:r>
      <w:r w:rsidR="007C4243">
        <w:t xml:space="preserve"> (an increase of 664,800 acres since 2003)</w:t>
      </w:r>
      <w:r w:rsidR="005D21B0">
        <w:rPr>
          <w:rStyle w:val="FootnoteReference"/>
        </w:rPr>
        <w:footnoteReference w:id="69"/>
      </w:r>
      <w:r w:rsidR="0040682E">
        <w:t xml:space="preserve"> and </w:t>
      </w:r>
      <w:r w:rsidR="007C4243">
        <w:t xml:space="preserve">the Eastern megaregion (Penobscot, Hancock, and Washington) had </w:t>
      </w:r>
      <w:r w:rsidR="0040682E">
        <w:t>36% of timberland</w:t>
      </w:r>
      <w:r w:rsidR="00AB0E19">
        <w:t xml:space="preserve"> acres</w:t>
      </w:r>
      <w:r w:rsidR="0040682E">
        <w:t xml:space="preserve"> in seedlings and saplings</w:t>
      </w:r>
      <w:r w:rsidR="0096108C">
        <w:t xml:space="preserve"> (an increase of 539,100 acres since 2003)</w:t>
      </w:r>
      <w:r w:rsidR="0040682E">
        <w:t>.</w:t>
      </w:r>
      <w:r w:rsidR="00DB5667">
        <w:t xml:space="preserve"> </w:t>
      </w:r>
      <w:r>
        <w:t xml:space="preserve">Seedling/sapling ecosystems hold </w:t>
      </w:r>
      <w:r w:rsidR="0096108C">
        <w:t>much</w:t>
      </w:r>
      <w:r>
        <w:t xml:space="preserve"> less </w:t>
      </w:r>
      <w:r w:rsidR="0096108C">
        <w:t xml:space="preserve">volume of trees, and thus </w:t>
      </w:r>
      <w:r>
        <w:t>carbon</w:t>
      </w:r>
      <w:r w:rsidR="0096108C">
        <w:t>,</w:t>
      </w:r>
      <w:r>
        <w:t xml:space="preserve"> per acre than later-successional stands</w:t>
      </w:r>
      <w:r w:rsidR="005C5D46">
        <w:t>,</w:t>
      </w:r>
      <w:r>
        <w:t xml:space="preserve"> and in earl</w:t>
      </w:r>
      <w:r w:rsidR="00AB0E19">
        <w:t>y stages are net carbon sources</w:t>
      </w:r>
      <w:r>
        <w:t xml:space="preserve"> rather than sinks.  </w:t>
      </w:r>
    </w:p>
    <w:p w:rsidR="00637B9D" w:rsidRDefault="00637B9D" w:rsidP="00637B9D">
      <w:pPr>
        <w:spacing w:after="0"/>
      </w:pPr>
    </w:p>
    <w:p w:rsidR="00637B9D" w:rsidRDefault="00637B9D" w:rsidP="00637B9D">
      <w:r>
        <w:rPr>
          <w:i/>
        </w:rPr>
        <w:t>Where is the wood cut and where is it growing?</w:t>
      </w:r>
      <w:r>
        <w:t xml:space="preserve">  </w:t>
      </w:r>
      <w:r w:rsidR="00AB0E19">
        <w:t xml:space="preserve">From 2003 to </w:t>
      </w:r>
      <w:r>
        <w:t xml:space="preserve">2008, annual </w:t>
      </w:r>
      <w:r w:rsidR="00AB0E19">
        <w:t xml:space="preserve">tree </w:t>
      </w:r>
      <w:r>
        <w:t>growth for the whole state was 2% greater than removals.  In the Northern megaregion, however, cut of all species was 27% greater than growth and cut of hardwoods was 59% greater than growth.</w:t>
      </w:r>
      <w:r w:rsidR="002D3846">
        <w:rPr>
          <w:rStyle w:val="FootnoteReference"/>
        </w:rPr>
        <w:footnoteReference w:id="70"/>
      </w:r>
      <w:r>
        <w:t xml:space="preserve">  Indeed, hardwoods declined in northern Maine by 6.4% in just five years.  In the Southern megaregion</w:t>
      </w:r>
      <w:r w:rsidR="00AB0E19">
        <w:t xml:space="preserve"> (the eight southernmost Maine counties)</w:t>
      </w:r>
      <w:r>
        <w:t xml:space="preserve">, growth </w:t>
      </w:r>
      <w:r w:rsidR="00A62070">
        <w:t xml:space="preserve">to removals ratio </w:t>
      </w:r>
      <w:r>
        <w:t xml:space="preserve">of all species was </w:t>
      </w:r>
      <w:r w:rsidR="00A62070">
        <w:t xml:space="preserve">2.33 </w:t>
      </w:r>
      <w:r>
        <w:t xml:space="preserve">and growth </w:t>
      </w:r>
      <w:r w:rsidR="00A62070">
        <w:t>to removals ratio of</w:t>
      </w:r>
      <w:r>
        <w:t xml:space="preserve"> hardwoods was </w:t>
      </w:r>
      <w:r w:rsidR="00A62070">
        <w:t>2.86</w:t>
      </w:r>
      <w:r>
        <w:t xml:space="preserve">.  </w:t>
      </w:r>
    </w:p>
    <w:p w:rsidR="00637B9D" w:rsidRDefault="007C4243" w:rsidP="00637B9D">
      <w:r>
        <w:t>Cont</w:t>
      </w:r>
      <w:r w:rsidR="003E5B95">
        <w:t>inuing to cut</w:t>
      </w:r>
      <w:r w:rsidR="00637B9D">
        <w:t xml:space="preserve"> more than growth in northern Maine has impact</w:t>
      </w:r>
      <w:r>
        <w:t>ed</w:t>
      </w:r>
      <w:r w:rsidR="00637B9D">
        <w:t xml:space="preserve"> the inventory, which has impacted growth rates and the capacity to sequester carbon.  The Northern megaregion had </w:t>
      </w:r>
      <w:r>
        <w:t>about</w:t>
      </w:r>
      <w:r w:rsidR="0094410C">
        <w:t xml:space="preserve"> </w:t>
      </w:r>
      <w:r>
        <w:t xml:space="preserve">14.3 cords to the acre in 2008, </w:t>
      </w:r>
      <w:r w:rsidR="00637B9D">
        <w:t xml:space="preserve">Southern Maine </w:t>
      </w:r>
      <w:r>
        <w:t>21 cords, and fe</w:t>
      </w:r>
      <w:r w:rsidR="00637B9D">
        <w:t xml:space="preserve">deral lands 29.  The annual growth rate of the Northern megaregion in 2008 was 0.33 cords </w:t>
      </w:r>
      <w:r>
        <w:t xml:space="preserve">per </w:t>
      </w:r>
      <w:r w:rsidR="00637B9D">
        <w:t>acre</w:t>
      </w:r>
      <w:r>
        <w:t xml:space="preserve"> per year, i</w:t>
      </w:r>
      <w:r w:rsidR="00637B9D">
        <w:t xml:space="preserve">n </w:t>
      </w:r>
      <w:r>
        <w:t xml:space="preserve">the Southern </w:t>
      </w:r>
      <w:proofErr w:type="spellStart"/>
      <w:r>
        <w:t>magaregion</w:t>
      </w:r>
      <w:proofErr w:type="spellEnd"/>
      <w:r>
        <w:t xml:space="preserve"> 0.6 cords—82% more</w:t>
      </w:r>
      <w:r w:rsidR="00637B9D">
        <w:t>.</w:t>
      </w:r>
    </w:p>
    <w:p w:rsidR="00637B9D" w:rsidRDefault="00637B9D" w:rsidP="00637B9D">
      <w:r>
        <w:t xml:space="preserve">Was the heavy industrial cutting in northern Maine “sustainable” because it was “offset” by lightly-cut </w:t>
      </w:r>
      <w:r w:rsidR="00933D08">
        <w:t xml:space="preserve">(or non-cut) </w:t>
      </w:r>
      <w:r>
        <w:t xml:space="preserve">woodlots in southern Maine?  Is biomass harvested in northern Maine “carbon neutral” because it is </w:t>
      </w:r>
      <w:r w:rsidR="00141B73">
        <w:t>“</w:t>
      </w:r>
      <w:r>
        <w:t>offset</w:t>
      </w:r>
      <w:r w:rsidR="00141B73">
        <w:t>”</w:t>
      </w:r>
      <w:r>
        <w:t xml:space="preserve"> by growth on another property in another region?  </w:t>
      </w:r>
      <w:r w:rsidR="00534FB3">
        <w:t>Cutting “here” does not cause forests “there” to grow more.  The two areas</w:t>
      </w:r>
      <w:r>
        <w:t xml:space="preserve"> should be accounted for separately</w:t>
      </w:r>
      <w:r w:rsidRPr="00141B73">
        <w:rPr>
          <w:i/>
        </w:rPr>
        <w:t>.</w:t>
      </w:r>
      <w:r w:rsidR="00933D08" w:rsidRPr="00141B73">
        <w:rPr>
          <w:i/>
        </w:rPr>
        <w:t xml:space="preserve">  If the forest</w:t>
      </w:r>
      <w:r w:rsidR="00655434" w:rsidRPr="00141B73">
        <w:rPr>
          <w:i/>
        </w:rPr>
        <w:t>s</w:t>
      </w:r>
      <w:r w:rsidR="00933D08" w:rsidRPr="00141B73">
        <w:rPr>
          <w:i/>
        </w:rPr>
        <w:t xml:space="preserve"> were not overcut in northern Maine, total </w:t>
      </w:r>
      <w:r w:rsidR="00655434" w:rsidRPr="00141B73">
        <w:rPr>
          <w:i/>
        </w:rPr>
        <w:t xml:space="preserve">state </w:t>
      </w:r>
      <w:r w:rsidR="00933D08" w:rsidRPr="00141B73">
        <w:rPr>
          <w:i/>
        </w:rPr>
        <w:t>sequestration would be even more</w:t>
      </w:r>
      <w:r w:rsidR="00933D08">
        <w:t>.</w:t>
      </w:r>
    </w:p>
    <w:p w:rsidR="00637B9D" w:rsidRDefault="00637B9D" w:rsidP="00637B9D">
      <w:r w:rsidRPr="00335D13">
        <w:rPr>
          <w:i/>
        </w:rPr>
        <w:t>When is the wood cut and when is it growing?</w:t>
      </w:r>
      <w:r>
        <w:t xml:space="preserve">  Another approach to “sustainability” is to offset current removals based on </w:t>
      </w:r>
      <w:r w:rsidR="005C5D46">
        <w:t xml:space="preserve">expected </w:t>
      </w:r>
      <w:r>
        <w:t xml:space="preserve">future growth.  Some large landowners have justified cutting more than current growth based on computer projections of </w:t>
      </w:r>
      <w:r w:rsidR="00141B73">
        <w:t xml:space="preserve">increased </w:t>
      </w:r>
      <w:r>
        <w:t xml:space="preserve">growth </w:t>
      </w:r>
      <w:r w:rsidR="00141B73">
        <w:t>due to</w:t>
      </w:r>
      <w:r>
        <w:t xml:space="preserve"> investments in planting, herbicides, and pre-commercial thinning.  This strategy is called “ACE” (Allowable Cut Effect).  Because of future discounting</w:t>
      </w:r>
      <w:r w:rsidR="002755D1">
        <w:t xml:space="preserve"> (by using current discount rates projected into the future, the present is worth more than the future, and the remote future is worth almost nothing)</w:t>
      </w:r>
      <w:r>
        <w:t xml:space="preserve">, the landowner will want to shorten the rotations as much as possible.  </w:t>
      </w:r>
    </w:p>
    <w:p w:rsidR="00637B9D" w:rsidRDefault="003E5B95" w:rsidP="00637B9D">
      <w:r>
        <w:t>Th</w:t>
      </w:r>
      <w:r w:rsidR="00637B9D">
        <w:t>is approach end</w:t>
      </w:r>
      <w:r>
        <w:t>s</w:t>
      </w:r>
      <w:r w:rsidR="00637B9D">
        <w:t xml:space="preserve"> up accelerating the cutting of older stands and replacing them with younger, more simplified landscapes that have </w:t>
      </w:r>
      <w:r>
        <w:t>less</w:t>
      </w:r>
      <w:r w:rsidR="00637B9D">
        <w:t xml:space="preserve"> capacity to sequester carbon. This strategy is most likely pursued where governments subsidize early stand management (sometimes with favorable tax treatments).  </w:t>
      </w:r>
      <w:r w:rsidR="00141B73">
        <w:t>The</w:t>
      </w:r>
      <w:r w:rsidR="00637B9D">
        <w:t xml:space="preserve"> landowner gets revenues from the cu</w:t>
      </w:r>
      <w:r w:rsidR="005C5D46">
        <w:t>tting, and the public helps pay</w:t>
      </w:r>
      <w:r w:rsidR="00637B9D">
        <w:t xml:space="preserve"> for “management.” One opportunity cost </w:t>
      </w:r>
      <w:r w:rsidR="002755D1">
        <w:t xml:space="preserve">(the loss of potential gain by choosing one option over another) </w:t>
      </w:r>
      <w:r w:rsidR="00637B9D">
        <w:t>could be less investment in careful stand improvements in older stands.</w:t>
      </w:r>
    </w:p>
    <w:p w:rsidR="00637B9D" w:rsidRDefault="00637B9D" w:rsidP="00637B9D">
      <w:r w:rsidRPr="001E2F1E">
        <w:rPr>
          <w:i/>
        </w:rPr>
        <w:t>How is the wood cut and how is it growing?</w:t>
      </w:r>
      <w:r>
        <w:t xml:space="preserve">  </w:t>
      </w:r>
      <w:r w:rsidR="003E5B95">
        <w:t>If growth and removal rates are the same</w:t>
      </w:r>
      <w:r w:rsidR="00004E70">
        <w:t xml:space="preserve"> on average</w:t>
      </w:r>
      <w:r w:rsidR="003E5B95">
        <w:t xml:space="preserve">, does it </w:t>
      </w:r>
      <w:r w:rsidR="00004E70">
        <w:t>matter</w:t>
      </w:r>
      <w:r w:rsidR="003E5B95">
        <w:t xml:space="preserve"> if one </w:t>
      </w:r>
      <w:r>
        <w:t>uses an even-aged cutting system versus an uneven-a</w:t>
      </w:r>
      <w:r w:rsidR="00004E70">
        <w:t>ged cutting system</w:t>
      </w:r>
      <w:r>
        <w:t xml:space="preserve">?  </w:t>
      </w:r>
      <w:r w:rsidR="00004E70">
        <w:t>A</w:t>
      </w:r>
      <w:r>
        <w:t xml:space="preserve"> </w:t>
      </w:r>
      <w:r>
        <w:lastRenderedPageBreak/>
        <w:t>hypothetical example illustrate</w:t>
      </w:r>
      <w:r w:rsidR="00004E70">
        <w:t>s</w:t>
      </w:r>
      <w:r>
        <w:t xml:space="preserve"> the difference between two systems.  With </w:t>
      </w:r>
      <w:r w:rsidRPr="00C1029C">
        <w:rPr>
          <w:i/>
        </w:rPr>
        <w:t>system</w:t>
      </w:r>
      <w:r>
        <w:t xml:space="preserve"> </w:t>
      </w:r>
      <w:r w:rsidRPr="00C1029C">
        <w:rPr>
          <w:i/>
        </w:rPr>
        <w:t>1</w:t>
      </w:r>
      <w:r>
        <w:t xml:space="preserve">, </w:t>
      </w:r>
      <w:r w:rsidR="00004E70">
        <w:t>when</w:t>
      </w:r>
      <w:r>
        <w:t xml:space="preserve"> a stand has 30 cords to the acre, </w:t>
      </w:r>
      <w:r w:rsidR="00004E70">
        <w:t>the landowner d</w:t>
      </w:r>
      <w:r>
        <w:t xml:space="preserve">oes a clearcut or </w:t>
      </w:r>
      <w:proofErr w:type="spellStart"/>
      <w:r>
        <w:t>overstory</w:t>
      </w:r>
      <w:proofErr w:type="spellEnd"/>
      <w:r>
        <w:t xml:space="preserve"> removal.  In 60 years, the forest grows back to 30 cord</w:t>
      </w:r>
      <w:r w:rsidR="00C1029C">
        <w:t xml:space="preserve">s </w:t>
      </w:r>
      <w:r w:rsidR="00004E70">
        <w:t>per</w:t>
      </w:r>
      <w:r w:rsidR="00C1029C">
        <w:t xml:space="preserve"> a</w:t>
      </w:r>
      <w:r w:rsidR="00004E70">
        <w:t>cre, averaging growth of 1/2 cord</w:t>
      </w:r>
      <w:r>
        <w:t xml:space="preserve"> per acre per year.  </w:t>
      </w:r>
    </w:p>
    <w:p w:rsidR="00637B9D" w:rsidRDefault="00637B9D" w:rsidP="00637B9D">
      <w:r>
        <w:t xml:space="preserve">With </w:t>
      </w:r>
      <w:r w:rsidRPr="00C1029C">
        <w:rPr>
          <w:i/>
        </w:rPr>
        <w:t>system 2</w:t>
      </w:r>
      <w:r>
        <w:t xml:space="preserve">, </w:t>
      </w:r>
      <w:r w:rsidR="00004E70">
        <w:t>when a stand has</w:t>
      </w:r>
      <w:r>
        <w:t xml:space="preserve"> 30 cords per acre, </w:t>
      </w:r>
      <w:r w:rsidR="00004E70">
        <w:t>the landowner</w:t>
      </w:r>
      <w:r>
        <w:t xml:space="preserve"> cuts 7.5 cords to the acre, </w:t>
      </w:r>
      <w:r w:rsidR="00004E70">
        <w:t>reducing</w:t>
      </w:r>
      <w:r>
        <w:t xml:space="preserve"> the stand </w:t>
      </w:r>
      <w:r w:rsidR="00004E70">
        <w:t xml:space="preserve">volume to 22.5 cords to the acre.  In </w:t>
      </w:r>
      <w:r>
        <w:t xml:space="preserve">15 years </w:t>
      </w:r>
      <w:r w:rsidR="00004E70">
        <w:t>the stand grows</w:t>
      </w:r>
      <w:r>
        <w:t xml:space="preserve"> back to 30 cords, so this forest landscape </w:t>
      </w:r>
      <w:r w:rsidR="00004E70">
        <w:t>also yields</w:t>
      </w:r>
      <w:r>
        <w:t xml:space="preserve"> </w:t>
      </w:r>
      <w:r w:rsidR="00004E70">
        <w:t>1/2</w:t>
      </w:r>
      <w:r>
        <w:t xml:space="preserve"> cords per acre per year.  Since both systems have the same yield rate, don’t they both sequester the same amount of carbon per year?</w:t>
      </w:r>
    </w:p>
    <w:p w:rsidR="00637B9D" w:rsidRDefault="00004E70" w:rsidP="00637B9D">
      <w:r>
        <w:t xml:space="preserve">No.  First, </w:t>
      </w:r>
      <w:r w:rsidR="00637B9D" w:rsidRPr="00993D29">
        <w:rPr>
          <w:i/>
        </w:rPr>
        <w:t>system 1</w:t>
      </w:r>
      <w:r w:rsidR="00637B9D">
        <w:t xml:space="preserve"> averages 15 </w:t>
      </w:r>
      <w:r w:rsidR="004C210A">
        <w:t xml:space="preserve">standing </w:t>
      </w:r>
      <w:r w:rsidR="00637B9D">
        <w:t xml:space="preserve">cords </w:t>
      </w:r>
      <w:r>
        <w:t>per</w:t>
      </w:r>
      <w:r w:rsidR="00637B9D">
        <w:t xml:space="preserve"> acre</w:t>
      </w:r>
      <w:r>
        <w:t xml:space="preserve"> (30</w:t>
      </w:r>
      <w:r w:rsidR="00EE23F7">
        <w:t>=0</w:t>
      </w:r>
      <w:r>
        <w:t xml:space="preserve">/2), </w:t>
      </w:r>
      <w:r w:rsidRPr="00993D29">
        <w:rPr>
          <w:i/>
        </w:rPr>
        <w:t>system 2</w:t>
      </w:r>
      <w:r>
        <w:t xml:space="preserve">, </w:t>
      </w:r>
      <w:r w:rsidR="00EE23F7">
        <w:t xml:space="preserve">averages </w:t>
      </w:r>
      <w:r>
        <w:t>26.25 cords per</w:t>
      </w:r>
      <w:r w:rsidR="00637B9D">
        <w:t xml:space="preserve"> acre</w:t>
      </w:r>
      <w:r w:rsidR="00993D29">
        <w:t xml:space="preserve"> ((30+22.5)/2)—75%</w:t>
      </w:r>
      <w:r w:rsidR="00637B9D">
        <w:t xml:space="preserve"> more standing wood per acre than </w:t>
      </w:r>
      <w:r w:rsidR="00637B9D" w:rsidRPr="00C1029C">
        <w:rPr>
          <w:i/>
        </w:rPr>
        <w:t>system 1</w:t>
      </w:r>
      <w:r w:rsidR="00C1029C">
        <w:t>, and this is stored carbon</w:t>
      </w:r>
      <w:r w:rsidR="00637B9D">
        <w:t xml:space="preserve">.  </w:t>
      </w:r>
      <w:r w:rsidR="00993D29">
        <w:t>Second</w:t>
      </w:r>
      <w:r w:rsidR="00637B9D">
        <w:t xml:space="preserve">, </w:t>
      </w:r>
      <w:r w:rsidR="00637B9D" w:rsidRPr="00C1029C">
        <w:rPr>
          <w:i/>
        </w:rPr>
        <w:t>system 2</w:t>
      </w:r>
      <w:r w:rsidR="004C210A">
        <w:t xml:space="preserve"> yields more large</w:t>
      </w:r>
      <w:r w:rsidR="00637B9D">
        <w:t xml:space="preserve">-diameter wood that can be used for </w:t>
      </w:r>
      <w:r w:rsidR="004C210A">
        <w:t xml:space="preserve">lumber that is more apt </w:t>
      </w:r>
      <w:r w:rsidR="00637B9D">
        <w:t>to continue to sequester carbon</w:t>
      </w:r>
      <w:r w:rsidR="00EE23F7">
        <w:t xml:space="preserve"> than would biomass or pulp</w:t>
      </w:r>
      <w:r w:rsidR="00637B9D">
        <w:t xml:space="preserve">.  </w:t>
      </w:r>
      <w:r w:rsidR="00993D29">
        <w:t xml:space="preserve">Third, </w:t>
      </w:r>
      <w:r w:rsidR="00637B9D">
        <w:t xml:space="preserve">every 60 years a </w:t>
      </w:r>
      <w:r w:rsidR="00637B9D" w:rsidRPr="00C1029C">
        <w:rPr>
          <w:i/>
        </w:rPr>
        <w:t>system 1</w:t>
      </w:r>
      <w:r w:rsidR="00637B9D">
        <w:t xml:space="preserve"> site is subjected to heavy cutting that could lead to </w:t>
      </w:r>
      <w:r w:rsidR="00993D29">
        <w:t xml:space="preserve">soil </w:t>
      </w:r>
      <w:r w:rsidR="00637B9D">
        <w:t xml:space="preserve">carbon losses </w:t>
      </w:r>
      <w:r w:rsidR="00993D29">
        <w:t xml:space="preserve">as well as less sequestration </w:t>
      </w:r>
      <w:r w:rsidR="001F60FD">
        <w:t xml:space="preserve">by </w:t>
      </w:r>
      <w:r w:rsidR="00993D29">
        <w:t xml:space="preserve">seedlings </w:t>
      </w:r>
      <w:r w:rsidR="001F60FD">
        <w:t xml:space="preserve">compared to </w:t>
      </w:r>
      <w:r w:rsidR="00EE23F7">
        <w:t xml:space="preserve">large </w:t>
      </w:r>
      <w:r w:rsidR="00993D29">
        <w:t>trees</w:t>
      </w:r>
      <w:r w:rsidR="00637B9D">
        <w:t xml:space="preserve">.  </w:t>
      </w:r>
    </w:p>
    <w:p w:rsidR="003C0BE1" w:rsidRPr="00141B73" w:rsidRDefault="003C0BE1" w:rsidP="003C0BE1">
      <w:pPr>
        <w:spacing w:after="0"/>
        <w:rPr>
          <w:b/>
          <w:i/>
        </w:rPr>
      </w:pPr>
      <w:r w:rsidRPr="00141B73">
        <w:rPr>
          <w:b/>
          <w:i/>
        </w:rPr>
        <w:t xml:space="preserve">Impact of </w:t>
      </w:r>
      <w:r w:rsidR="00141B73">
        <w:rPr>
          <w:b/>
          <w:i/>
        </w:rPr>
        <w:t>forest products on carbon balance</w:t>
      </w:r>
    </w:p>
    <w:p w:rsidR="00A730D9" w:rsidRDefault="003C0BE1" w:rsidP="003C0BE1">
      <w:pPr>
        <w:spacing w:after="0"/>
      </w:pPr>
      <w:r>
        <w:t>While manufacturers may promote their forest products as “green” because tre</w:t>
      </w:r>
      <w:r w:rsidR="0028421A">
        <w:t>es</w:t>
      </w:r>
      <w:r w:rsidR="00EE23F7">
        <w:t xml:space="preserve"> are “renewable,” to determine</w:t>
      </w:r>
      <w:r>
        <w:t xml:space="preserve"> how wood products compare with alternatives requires “embodied energy</w:t>
      </w:r>
      <w:r w:rsidR="0028421A">
        <w:t>” calculations, “energy return on investment</w:t>
      </w:r>
      <w:r>
        <w:t>” (EROI) est</w:t>
      </w:r>
      <w:r w:rsidR="003F76D0">
        <w:t>imates, or “life cycle analyses</w:t>
      </w:r>
      <w:r>
        <w:t>”</w:t>
      </w:r>
      <w:r w:rsidR="003F76D0">
        <w:t xml:space="preserve"> (LCAs).</w:t>
      </w:r>
      <w:r>
        <w:t xml:space="preserve">  These estimates </w:t>
      </w:r>
      <w:r w:rsidR="0028421A">
        <w:t>consider</w:t>
      </w:r>
      <w:r>
        <w:t xml:space="preserve"> energy and environmental</w:t>
      </w:r>
      <w:r w:rsidRPr="0012663B">
        <w:t xml:space="preserve"> </w:t>
      </w:r>
      <w:r>
        <w:t>impacts of production</w:t>
      </w:r>
      <w:r w:rsidR="004C210A">
        <w:t>,</w:t>
      </w:r>
      <w:r>
        <w:t xml:space="preserve"> raw materials, transportation, processing, packaging, use, maintenance, as well as disposal, burning, or recycling. They also look at the energy and environmental impacts of alternatives or “business as usual” (BAU).</w:t>
      </w:r>
      <w:r w:rsidR="00A730D9">
        <w:t xml:space="preserve">  </w:t>
      </w:r>
      <w:r w:rsidR="004C210A">
        <w:t xml:space="preserve">Another </w:t>
      </w:r>
      <w:r w:rsidR="0028421A">
        <w:t>analytical</w:t>
      </w:r>
      <w:r w:rsidR="00DC23AF">
        <w:t xml:space="preserve"> topic</w:t>
      </w:r>
      <w:r w:rsidR="0028421A">
        <w:t xml:space="preserve"> </w:t>
      </w:r>
      <w:r w:rsidR="003F76D0">
        <w:t xml:space="preserve">is “leakage,” </w:t>
      </w:r>
      <w:r w:rsidR="0028421A">
        <w:t>in which</w:t>
      </w:r>
      <w:r w:rsidR="003F76D0">
        <w:t xml:space="preserve"> </w:t>
      </w:r>
      <w:r w:rsidR="009512CE">
        <w:t>making</w:t>
      </w:r>
      <w:r w:rsidR="003F76D0">
        <w:t xml:space="preserve"> le</w:t>
      </w:r>
      <w:r w:rsidR="00F377FD">
        <w:t xml:space="preserve">ss of a product </w:t>
      </w:r>
      <w:r w:rsidR="0028421A">
        <w:t>in one place</w:t>
      </w:r>
      <w:r w:rsidR="00F377FD">
        <w:t xml:space="preserve"> can lead</w:t>
      </w:r>
      <w:r w:rsidR="003F76D0">
        <w:t xml:space="preserve"> to </w:t>
      </w:r>
      <w:r w:rsidR="009512CE">
        <w:t xml:space="preserve">making </w:t>
      </w:r>
      <w:r w:rsidR="003F76D0">
        <w:t xml:space="preserve">more somewhere else.  </w:t>
      </w:r>
      <w:r w:rsidR="0028421A">
        <w:t>W</w:t>
      </w:r>
      <w:r w:rsidR="003F76D0">
        <w:t>hat</w:t>
      </w:r>
      <w:r w:rsidR="003833B8">
        <w:t xml:space="preserve"> is the impact of that somewhere</w:t>
      </w:r>
      <w:r w:rsidR="003F76D0">
        <w:t xml:space="preserve"> else?  </w:t>
      </w:r>
    </w:p>
    <w:p w:rsidR="003C0BE1" w:rsidRDefault="003C0BE1" w:rsidP="003C0BE1">
      <w:pPr>
        <w:spacing w:after="0"/>
      </w:pPr>
    </w:p>
    <w:p w:rsidR="003C0BE1" w:rsidRDefault="003C0BE1" w:rsidP="003C0BE1">
      <w:pPr>
        <w:spacing w:after="0"/>
      </w:pPr>
      <w:r>
        <w:t xml:space="preserve">Unfortunately, no unanimity </w:t>
      </w:r>
      <w:r w:rsidR="0028421A">
        <w:t xml:space="preserve">exists </w:t>
      </w:r>
      <w:r>
        <w:t>as to what to measure, how to measure it, and when to start and stop the measurements (variables, procedure</w:t>
      </w:r>
      <w:r w:rsidR="003F76D0">
        <w:t>s</w:t>
      </w:r>
      <w:r>
        <w:t xml:space="preserve">, and time).  Conclusions of different studies can vary, not just by degrees, but also by relative positions of alternatives, or even by whether </w:t>
      </w:r>
      <w:r w:rsidR="0028421A">
        <w:t>net benefits exist</w:t>
      </w:r>
      <w:r>
        <w:t xml:space="preserve">.  </w:t>
      </w:r>
      <w:r w:rsidR="003F76D0">
        <w:t>N</w:t>
      </w:r>
      <w:r>
        <w:t>ot all impacts, especially environmental</w:t>
      </w:r>
      <w:r w:rsidR="0028421A">
        <w:t xml:space="preserve"> or social, are easily reduced</w:t>
      </w:r>
      <w:r>
        <w:t xml:space="preserve"> to numbers.</w:t>
      </w:r>
    </w:p>
    <w:p w:rsidR="003C0BE1" w:rsidRDefault="003C0BE1" w:rsidP="003C0BE1">
      <w:pPr>
        <w:spacing w:after="0"/>
      </w:pPr>
    </w:p>
    <w:p w:rsidR="003C0BE1" w:rsidRDefault="00957E32" w:rsidP="003C0BE1">
      <w:pPr>
        <w:spacing w:after="0"/>
      </w:pPr>
      <w:r>
        <w:rPr>
          <w:i/>
        </w:rPr>
        <w:t>Long-lived wood products</w:t>
      </w:r>
      <w:r w:rsidR="005633B0">
        <w:rPr>
          <w:i/>
        </w:rPr>
        <w:t xml:space="preserve">.  </w:t>
      </w:r>
      <w:r w:rsidR="003C0BE1">
        <w:t xml:space="preserve">Still, these </w:t>
      </w:r>
      <w:r w:rsidR="00EE23F7">
        <w:t xml:space="preserve">different </w:t>
      </w:r>
      <w:r w:rsidR="003C0BE1">
        <w:t xml:space="preserve">analyses </w:t>
      </w:r>
      <w:r w:rsidR="00970D20">
        <w:t>help look</w:t>
      </w:r>
      <w:r w:rsidR="003C0BE1">
        <w:t xml:space="preserve"> more deeply into the relative benefits of using wood products v</w:t>
      </w:r>
      <w:r w:rsidR="00970D20">
        <w:t>ersus</w:t>
      </w:r>
      <w:r w:rsidR="003C0BE1">
        <w:t xml:space="preserve"> alternatives.  Assuming “sustainable management</w:t>
      </w:r>
      <w:r w:rsidR="003F76D0">
        <w:t>,”</w:t>
      </w:r>
      <w:r w:rsidR="003C0BE1">
        <w:t xml:space="preserve"> many studies show clear energy, carbon, and environmental advantages of wood </w:t>
      </w:r>
      <w:r>
        <w:t xml:space="preserve">lumber </w:t>
      </w:r>
      <w:r w:rsidR="003C0BE1">
        <w:t xml:space="preserve">over steel or concrete as building </w:t>
      </w:r>
      <w:proofErr w:type="gramStart"/>
      <w:r w:rsidR="003C0BE1">
        <w:t>materials.</w:t>
      </w:r>
      <w:r w:rsidR="003C0BE1" w:rsidRPr="00957E32">
        <w:rPr>
          <w:rStyle w:val="FootnoteReference"/>
        </w:rPr>
        <w:footnoteReference w:id="71"/>
      </w:r>
      <w:r w:rsidR="003C0BE1" w:rsidRPr="00957E32">
        <w:rPr>
          <w:vertAlign w:val="superscript"/>
        </w:rPr>
        <w:t>,</w:t>
      </w:r>
      <w:proofErr w:type="gramEnd"/>
      <w:r w:rsidR="003C0BE1" w:rsidRPr="00957E32">
        <w:rPr>
          <w:rStyle w:val="FootnoteReference"/>
        </w:rPr>
        <w:footnoteReference w:id="72"/>
      </w:r>
      <w:r w:rsidR="003C0BE1" w:rsidRPr="00957E32">
        <w:rPr>
          <w:vertAlign w:val="superscript"/>
        </w:rPr>
        <w:t xml:space="preserve">  </w:t>
      </w:r>
      <w:r w:rsidR="00970D20">
        <w:t>Manufacturing</w:t>
      </w:r>
      <w:r>
        <w:t xml:space="preserve"> lumber</w:t>
      </w:r>
      <w:r w:rsidR="00970D20">
        <w:t xml:space="preserve"> takes less energy</w:t>
      </w:r>
      <w:r>
        <w:t xml:space="preserve">, and </w:t>
      </w:r>
      <w:r w:rsidR="00970D20">
        <w:t>lumber used for building continues to sequester carbon from the atmosphere</w:t>
      </w:r>
      <w:r>
        <w:t xml:space="preserve">.   </w:t>
      </w:r>
      <w:r w:rsidR="003C0BE1">
        <w:t xml:space="preserve">Cellulose insulation (also a product of trees) has far less embodied energy than alternatives, such as fiberglass, </w:t>
      </w:r>
      <w:r w:rsidR="003F76D0">
        <w:t>rock wool</w:t>
      </w:r>
      <w:r w:rsidR="003C0BE1">
        <w:t>, or chemical foams.</w:t>
      </w:r>
      <w:r w:rsidR="003C0BE1">
        <w:rPr>
          <w:rStyle w:val="FootnoteReference"/>
        </w:rPr>
        <w:footnoteReference w:id="73"/>
      </w:r>
      <w:r w:rsidR="003C0BE1">
        <w:t xml:space="preserve"> </w:t>
      </w:r>
      <w:r>
        <w:t>Like lumber, it</w:t>
      </w:r>
      <w:r w:rsidR="00970D20">
        <w:t>s</w:t>
      </w:r>
      <w:r>
        <w:t xml:space="preserve"> </w:t>
      </w:r>
      <w:r w:rsidR="00970D20">
        <w:t xml:space="preserve">carbon </w:t>
      </w:r>
      <w:r>
        <w:t xml:space="preserve">stays isolated from the atmosphere.  </w:t>
      </w:r>
    </w:p>
    <w:p w:rsidR="00E8046C" w:rsidRDefault="00E8046C" w:rsidP="003C0BE1">
      <w:pPr>
        <w:spacing w:after="0"/>
      </w:pPr>
    </w:p>
    <w:p w:rsidR="00E8046C" w:rsidRDefault="00E8046C" w:rsidP="003C0BE1">
      <w:pPr>
        <w:spacing w:after="0"/>
      </w:pPr>
      <w:r>
        <w:t xml:space="preserve">Even with longer-lived wood products, such as lumber, only a small percentage of the carbon in the harvested tree is sequestered in the final product.  When the tree is cut down, only the bole is removed; </w:t>
      </w:r>
      <w:r>
        <w:lastRenderedPageBreak/>
        <w:t xml:space="preserve">the rest is logging slash.  Only a certain percentage of the bole is turned into lumber; the rest is mill waste.  And when one accounts for the </w:t>
      </w:r>
      <w:r w:rsidR="003A7AB9">
        <w:t>carbon released during</w:t>
      </w:r>
      <w:r>
        <w:t xml:space="preserve"> harvest, transportation, processing, and delivery of the finished product, the result may be only 15%</w:t>
      </w:r>
      <w:r w:rsidR="003A7AB9">
        <w:t xml:space="preserve"> net carbon storage.</w:t>
      </w:r>
      <w:r w:rsidR="003A7AB9">
        <w:rPr>
          <w:rStyle w:val="FootnoteReference"/>
        </w:rPr>
        <w:footnoteReference w:id="74"/>
      </w:r>
    </w:p>
    <w:p w:rsidR="00957E32" w:rsidRDefault="00957E32" w:rsidP="003C0BE1">
      <w:pPr>
        <w:spacing w:after="0"/>
      </w:pPr>
    </w:p>
    <w:p w:rsidR="003C0BE1" w:rsidRDefault="005E7D59" w:rsidP="003C0BE1">
      <w:pPr>
        <w:spacing w:after="0"/>
      </w:pPr>
      <w:r>
        <w:rPr>
          <w:i/>
        </w:rPr>
        <w:t>Short-lived wood products:  b</w:t>
      </w:r>
      <w:r w:rsidR="00C1029C" w:rsidRPr="00C1029C">
        <w:rPr>
          <w:i/>
        </w:rPr>
        <w:t>iomass</w:t>
      </w:r>
      <w:r w:rsidR="005633B0">
        <w:rPr>
          <w:i/>
        </w:rPr>
        <w:t xml:space="preserve">.  </w:t>
      </w:r>
      <w:r w:rsidR="003C0BE1">
        <w:t xml:space="preserve">Analyses diverge radically on the impacts of harvesting whole trees </w:t>
      </w:r>
      <w:r w:rsidR="003C0BE1" w:rsidRPr="0071485F">
        <w:rPr>
          <w:i/>
        </w:rPr>
        <w:t>from existing forests</w:t>
      </w:r>
      <w:r w:rsidR="003C0BE1">
        <w:t xml:space="preserve"> (as opposed to using mill waste, such as bark, e</w:t>
      </w:r>
      <w:r w:rsidR="007C3C7D">
        <w:t>dgings, sawdust, and shavings) instead of using fossil fuels to generate electricity</w:t>
      </w:r>
      <w:r w:rsidR="003C0BE1">
        <w:t xml:space="preserve">.  Proponents claim that biomass is </w:t>
      </w:r>
      <w:r w:rsidR="00736AF6">
        <w:t>“</w:t>
      </w:r>
      <w:r w:rsidR="003C0BE1">
        <w:t xml:space="preserve">carbon </w:t>
      </w:r>
      <w:r w:rsidR="007C3C7D">
        <w:t>neutral</w:t>
      </w:r>
      <w:r w:rsidR="00736AF6">
        <w:t>”</w:t>
      </w:r>
      <w:r w:rsidR="003C0BE1">
        <w:t xml:space="preserve">—the tree takes in carbon through photosynthesis, and then </w:t>
      </w:r>
      <w:r w:rsidR="007C3C7D">
        <w:t xml:space="preserve">either rots or burns—releasing that carbon and leading </w:t>
      </w:r>
      <w:r w:rsidR="003C0BE1">
        <w:t xml:space="preserve">to no net gain or loss.  </w:t>
      </w:r>
      <w:r w:rsidR="007C3C7D">
        <w:t>By c</w:t>
      </w:r>
      <w:r w:rsidR="003C0BE1">
        <w:t>alling biomass electric generation “carbon neutral</w:t>
      </w:r>
      <w:r w:rsidR="007C3C7D">
        <w:t>,</w:t>
      </w:r>
      <w:r w:rsidR="003C0BE1">
        <w:t xml:space="preserve">” </w:t>
      </w:r>
      <w:r w:rsidR="007C3C7D">
        <w:t>companies may get favorable tax treatments and higher-paying contracts if the energy produced qualifies for renewable energy targets.</w:t>
      </w:r>
      <w:r w:rsidR="003F76D0">
        <w:t xml:space="preserve"> </w:t>
      </w:r>
      <w:r w:rsidR="003C0BE1">
        <w:t>These benefits create an incentive to try to come up with “science” that supports the economics.</w:t>
      </w:r>
    </w:p>
    <w:p w:rsidR="003C0BE1" w:rsidRDefault="003C0BE1" w:rsidP="003C0BE1">
      <w:pPr>
        <w:spacing w:after="0"/>
      </w:pPr>
    </w:p>
    <w:p w:rsidR="003F76D0" w:rsidRDefault="007C3C7D" w:rsidP="003C0BE1">
      <w:pPr>
        <w:spacing w:after="0"/>
      </w:pPr>
      <w:r>
        <w:t>D</w:t>
      </w:r>
      <w:r w:rsidR="003C0BE1">
        <w:t>iscussing the carbon impacts of biomass markets</w:t>
      </w:r>
      <w:r>
        <w:t xml:space="preserve"> raises</w:t>
      </w:r>
      <w:r w:rsidR="003C0BE1">
        <w:t xml:space="preserve"> </w:t>
      </w:r>
      <w:r w:rsidR="00C1029C">
        <w:t>three</w:t>
      </w:r>
      <w:r w:rsidR="003C0BE1">
        <w:t xml:space="preserve"> major areas of concern:  </w:t>
      </w:r>
    </w:p>
    <w:p w:rsidR="003F76D0" w:rsidRDefault="003C0BE1" w:rsidP="003F76D0">
      <w:pPr>
        <w:pStyle w:val="ListParagraph"/>
        <w:numPr>
          <w:ilvl w:val="0"/>
          <w:numId w:val="8"/>
        </w:numPr>
        <w:spacing w:after="0"/>
      </w:pPr>
      <w:r>
        <w:t xml:space="preserve">impact to the forest (sequestration, </w:t>
      </w:r>
      <w:r w:rsidR="00EE4822">
        <w:t>emissions fro</w:t>
      </w:r>
      <w:r w:rsidR="003F76D0">
        <w:t>m soil</w:t>
      </w:r>
      <w:r w:rsidR="007C3C7D">
        <w:t xml:space="preserve"> microbial</w:t>
      </w:r>
      <w:r w:rsidR="00EE4822">
        <w:t xml:space="preserve"> respiration</w:t>
      </w:r>
      <w:r w:rsidR="003F76D0">
        <w:t xml:space="preserve"> and </w:t>
      </w:r>
      <w:r>
        <w:t>debris breakdown</w:t>
      </w:r>
      <w:r w:rsidR="003F76D0">
        <w:t>,</w:t>
      </w:r>
      <w:r>
        <w:t xml:space="preserve"> biodiversity impacts, and </w:t>
      </w:r>
      <w:r w:rsidR="003F76D0">
        <w:t>productivity changes);</w:t>
      </w:r>
      <w:r>
        <w:t xml:space="preserve"> </w:t>
      </w:r>
    </w:p>
    <w:p w:rsidR="003F76D0" w:rsidRDefault="003C0BE1" w:rsidP="003F76D0">
      <w:pPr>
        <w:pStyle w:val="ListParagraph"/>
        <w:numPr>
          <w:ilvl w:val="0"/>
          <w:numId w:val="8"/>
        </w:numPr>
        <w:spacing w:after="0"/>
      </w:pPr>
      <w:r>
        <w:t>carbon emissions associated with equipment used for harvesting, processing</w:t>
      </w:r>
      <w:r w:rsidR="007C3C7D">
        <w:t>, and transporting</w:t>
      </w:r>
      <w:r w:rsidR="003F76D0">
        <w:t>;</w:t>
      </w:r>
      <w:r>
        <w:t xml:space="preserve"> and </w:t>
      </w:r>
    </w:p>
    <w:p w:rsidR="003F76D0" w:rsidRDefault="003C0BE1" w:rsidP="003F76D0">
      <w:pPr>
        <w:pStyle w:val="ListParagraph"/>
        <w:numPr>
          <w:ilvl w:val="0"/>
          <w:numId w:val="8"/>
        </w:numPr>
        <w:spacing w:after="0"/>
      </w:pPr>
      <w:proofErr w:type="gramStart"/>
      <w:r>
        <w:t>carbon</w:t>
      </w:r>
      <w:proofErr w:type="gramEnd"/>
      <w:r>
        <w:t xml:space="preserve"> and other</w:t>
      </w:r>
      <w:r w:rsidR="007C3C7D">
        <w:t xml:space="preserve"> greenhouse gas</w:t>
      </w:r>
      <w:r>
        <w:t xml:space="preserve"> emissions from burning biomass.   </w:t>
      </w:r>
    </w:p>
    <w:p w:rsidR="00AE4D5A" w:rsidRDefault="00AE4D5A" w:rsidP="006679D2">
      <w:pPr>
        <w:spacing w:after="0"/>
      </w:pPr>
    </w:p>
    <w:p w:rsidR="00927EAD" w:rsidRDefault="003C0BE1" w:rsidP="006679D2">
      <w:pPr>
        <w:spacing w:after="0"/>
      </w:pPr>
      <w:r>
        <w:t xml:space="preserve">A life-cycle analysis </w:t>
      </w:r>
      <w:r w:rsidR="00C879CD">
        <w:t xml:space="preserve">(LCA) </w:t>
      </w:r>
      <w:r>
        <w:t xml:space="preserve">would also compare these impacts </w:t>
      </w:r>
      <w:r w:rsidR="00EE23F7">
        <w:t xml:space="preserve">to </w:t>
      </w:r>
      <w:r>
        <w:t>t</w:t>
      </w:r>
      <w:r w:rsidR="007C3C7D">
        <w:t>hose</w:t>
      </w:r>
      <w:r>
        <w:t xml:space="preserve"> of harvesting for alternative markets or </w:t>
      </w:r>
      <w:r w:rsidR="007C3C7D">
        <w:t xml:space="preserve">of </w:t>
      </w:r>
      <w:r>
        <w:t>using alternative fuels.</w:t>
      </w:r>
      <w:r w:rsidR="00165598">
        <w:t xml:space="preserve">  </w:t>
      </w:r>
      <w:r w:rsidR="00C879CD">
        <w:t xml:space="preserve">These alternative fuels would have LCAs as well.  </w:t>
      </w:r>
      <w:r w:rsidR="006447C2">
        <w:t>Having already discussed impacts of forest management, what about emissions from equipment and from power plants?</w:t>
      </w:r>
    </w:p>
    <w:p w:rsidR="00884FFD" w:rsidRDefault="00884FFD" w:rsidP="006679D2">
      <w:pPr>
        <w:spacing w:after="0"/>
      </w:pPr>
    </w:p>
    <w:p w:rsidR="00165598" w:rsidRDefault="00165598" w:rsidP="00165598">
      <w:pPr>
        <w:spacing w:after="0"/>
      </w:pPr>
      <w:r>
        <w:rPr>
          <w:i/>
        </w:rPr>
        <w:t>Equipment emissions</w:t>
      </w:r>
      <w:r w:rsidR="005633B0">
        <w:rPr>
          <w:i/>
        </w:rPr>
        <w:t xml:space="preserve">.  </w:t>
      </w:r>
      <w:r>
        <w:t xml:space="preserve">The carbon emissions </w:t>
      </w:r>
      <w:r w:rsidR="007C3C7D">
        <w:t>from</w:t>
      </w:r>
      <w:r>
        <w:t xml:space="preserve"> harvesting,</w:t>
      </w:r>
      <w:r w:rsidR="007C3C7D">
        <w:t xml:space="preserve"> processing, and transporting </w:t>
      </w:r>
      <w:r w:rsidR="00C879CD">
        <w:t xml:space="preserve">biomass </w:t>
      </w:r>
      <w:r w:rsidR="007C3C7D">
        <w:t>vary</w:t>
      </w:r>
      <w:r>
        <w:t xml:space="preserve"> depending on the energy required for manufacture, the size of the equipment, and the distances products are shipped.  One study estimated that 5</w:t>
      </w:r>
      <w:r w:rsidR="007C3C7D">
        <w:t xml:space="preserve"> to </w:t>
      </w:r>
      <w:r>
        <w:t xml:space="preserve">10% of the </w:t>
      </w:r>
      <w:r w:rsidR="00F55E11">
        <w:t>total carbon</w:t>
      </w:r>
      <w:r>
        <w:t xml:space="preserve"> cost of wood-fired biomass plants is from </w:t>
      </w:r>
      <w:r w:rsidR="007C3C7D">
        <w:t xml:space="preserve">such </w:t>
      </w:r>
      <w:r>
        <w:t xml:space="preserve">equipment.  </w:t>
      </w:r>
      <w:r w:rsidR="007C3C7D">
        <w:t>Pelletizing</w:t>
      </w:r>
      <w:r>
        <w:t xml:space="preserve"> wood—a process that uses considerable heat and pressure, </w:t>
      </w:r>
      <w:r w:rsidR="00F55E11">
        <w:t xml:space="preserve">can add another 4 to </w:t>
      </w:r>
      <w:r>
        <w:t>10%</w:t>
      </w:r>
      <w:r w:rsidR="00C879CD">
        <w:t xml:space="preserve"> to the embodied energy of biomass</w:t>
      </w:r>
      <w:r>
        <w:t>.</w:t>
      </w:r>
      <w:r>
        <w:rPr>
          <w:rStyle w:val="FootnoteReference"/>
        </w:rPr>
        <w:footnoteReference w:id="75"/>
      </w:r>
      <w:r>
        <w:t xml:space="preserve">  Some studies (cited in same source) suggest even higher emissions from the pellet process.</w:t>
      </w:r>
    </w:p>
    <w:p w:rsidR="00165598" w:rsidRDefault="00165598" w:rsidP="00165598">
      <w:pPr>
        <w:spacing w:after="0"/>
      </w:pPr>
    </w:p>
    <w:p w:rsidR="00165598" w:rsidRDefault="00165598" w:rsidP="00165598">
      <w:pPr>
        <w:spacing w:after="0"/>
      </w:pPr>
      <w:r>
        <w:t xml:space="preserve">Some European countries, to meet </w:t>
      </w:r>
      <w:r w:rsidR="006447C2">
        <w:t>their</w:t>
      </w:r>
      <w:r>
        <w:t xml:space="preserve"> renewable energy targets, are shipping biomass fuel from the United States and Canada.  A British biomass promotion site estimates that energy used to ship biomass fuel from southeastern United States to England makes up 20% of the total carbon emissions from using biomass.</w:t>
      </w:r>
      <w:r>
        <w:rPr>
          <w:rStyle w:val="FootnoteReference"/>
        </w:rPr>
        <w:footnoteReference w:id="76"/>
      </w:r>
      <w:r>
        <w:t xml:space="preserve">  </w:t>
      </w:r>
    </w:p>
    <w:p w:rsidR="00165598" w:rsidRDefault="00165598" w:rsidP="00165598">
      <w:pPr>
        <w:spacing w:after="0"/>
      </w:pPr>
    </w:p>
    <w:p w:rsidR="005934D3" w:rsidRDefault="00884FFD" w:rsidP="006679D2">
      <w:pPr>
        <w:spacing w:after="0"/>
      </w:pPr>
      <w:r w:rsidRPr="00884FFD">
        <w:rPr>
          <w:i/>
        </w:rPr>
        <w:t>Biomass energy plant</w:t>
      </w:r>
      <w:r w:rsidR="00C256A1">
        <w:rPr>
          <w:i/>
        </w:rPr>
        <w:t xml:space="preserve"> emissions compared </w:t>
      </w:r>
      <w:r w:rsidR="00F55E11">
        <w:rPr>
          <w:i/>
        </w:rPr>
        <w:t>with emissions from</w:t>
      </w:r>
      <w:r w:rsidR="00C256A1">
        <w:rPr>
          <w:i/>
        </w:rPr>
        <w:t xml:space="preserve"> other fuels</w:t>
      </w:r>
      <w:r w:rsidR="005633B0">
        <w:rPr>
          <w:i/>
        </w:rPr>
        <w:t xml:space="preserve">.  </w:t>
      </w:r>
      <w:r w:rsidR="008D69FB">
        <w:t>Maine generates more than a quarter of all its electricity from biomass, the largest percentage of any state.</w:t>
      </w:r>
      <w:r w:rsidR="008D69FB">
        <w:rPr>
          <w:rStyle w:val="FootnoteReference"/>
        </w:rPr>
        <w:footnoteReference w:id="77"/>
      </w:r>
      <w:r w:rsidR="008D69FB">
        <w:t xml:space="preserve"> Most of these </w:t>
      </w:r>
      <w:r w:rsidR="00F55E11">
        <w:t xml:space="preserve">plants </w:t>
      </w:r>
      <w:r w:rsidR="004136E2">
        <w:lastRenderedPageBreak/>
        <w:t xml:space="preserve">are “direct fired” and </w:t>
      </w:r>
      <w:r w:rsidR="008D69FB">
        <w:t xml:space="preserve">use wood to boil water to create steam to run a turbine to create electricity.  The efficiency of most of these plants </w:t>
      </w:r>
      <w:r w:rsidR="002D50D7">
        <w:t xml:space="preserve">at converting total available energy into electricity </w:t>
      </w:r>
      <w:r w:rsidR="008D69FB">
        <w:t>is relatively low, in some cases 25% or lower.</w:t>
      </w:r>
      <w:r w:rsidR="004136E2">
        <w:rPr>
          <w:rStyle w:val="FootnoteReference"/>
        </w:rPr>
        <w:footnoteReference w:id="78"/>
      </w:r>
      <w:r w:rsidR="004136E2">
        <w:t xml:space="preserve">  </w:t>
      </w:r>
      <w:r w:rsidR="00145EB6">
        <w:t xml:space="preserve">Most of the energy produced is “waste heat.”  </w:t>
      </w:r>
      <w:r w:rsidR="004136E2">
        <w:t>Wood chips have moisture and other imp</w:t>
      </w:r>
      <w:r w:rsidR="00376BAB">
        <w:t xml:space="preserve">urities that must be burned off.  The proportion of carbon in wood by weight is 45% </w:t>
      </w:r>
      <w:r w:rsidR="00F55E11">
        <w:t>to</w:t>
      </w:r>
      <w:r w:rsidR="00376BAB">
        <w:t xml:space="preserve"> 50%.</w:t>
      </w:r>
      <w:r w:rsidR="00376BAB">
        <w:rPr>
          <w:rStyle w:val="FootnoteReference"/>
        </w:rPr>
        <w:footnoteReference w:id="79"/>
      </w:r>
      <w:r w:rsidR="00376BAB">
        <w:t xml:space="preserve">  The proportion of carbon by weight in coal is 86% </w:t>
      </w:r>
      <w:r w:rsidR="00F55E11">
        <w:t>to</w:t>
      </w:r>
      <w:r w:rsidR="00376BAB">
        <w:t xml:space="preserve"> 95%.</w:t>
      </w:r>
      <w:r w:rsidR="00376BAB">
        <w:rPr>
          <w:rStyle w:val="FootnoteReference"/>
        </w:rPr>
        <w:footnoteReference w:id="80"/>
      </w:r>
    </w:p>
    <w:p w:rsidR="0099278F" w:rsidRDefault="0099278F" w:rsidP="006679D2">
      <w:pPr>
        <w:spacing w:after="0"/>
      </w:pPr>
    </w:p>
    <w:p w:rsidR="00B563E6" w:rsidRDefault="0099278F" w:rsidP="006679D2">
      <w:pPr>
        <w:spacing w:after="0"/>
      </w:pPr>
      <w:r>
        <w:t>Biomass electric power plants</w:t>
      </w:r>
      <w:r w:rsidR="00EE4822">
        <w:t>,</w:t>
      </w:r>
      <w:r>
        <w:t xml:space="preserve"> on average</w:t>
      </w:r>
      <w:r w:rsidR="00EE4822">
        <w:t>,</w:t>
      </w:r>
      <w:r>
        <w:t xml:space="preserve"> </w:t>
      </w:r>
      <w:r w:rsidRPr="003E0998">
        <w:rPr>
          <w:i/>
        </w:rPr>
        <w:t>release considerably more carbon per unit of electricity than natural gas or even coal, increasing atmospheric carbon in the short term</w:t>
      </w:r>
      <w:r>
        <w:t>.</w:t>
      </w:r>
      <w:r w:rsidR="00A07344">
        <w:t xml:space="preserve">  One study looked at stack emissions from existing biomass plants and </w:t>
      </w:r>
      <w:r w:rsidR="00521AC4">
        <w:t>concluded “</w:t>
      </w:r>
      <w:r w:rsidR="00A07344">
        <w:t>that stack emissions from existing facilities are around 1.67 tCO2/MWh, or anywhere from 50-85% higher than emissions from existing coal plants.”</w:t>
      </w:r>
      <w:r w:rsidR="00A07344">
        <w:rPr>
          <w:rStyle w:val="FootnoteReference"/>
        </w:rPr>
        <w:footnoteReference w:id="81"/>
      </w:r>
      <w:r w:rsidR="00A07344">
        <w:t xml:space="preserve"> </w:t>
      </w:r>
      <w:r>
        <w:t xml:space="preserve">  </w:t>
      </w:r>
    </w:p>
    <w:p w:rsidR="00B563E6" w:rsidRDefault="00B563E6" w:rsidP="006679D2">
      <w:pPr>
        <w:spacing w:after="0"/>
      </w:pPr>
    </w:p>
    <w:p w:rsidR="00C1029C" w:rsidRDefault="00E42F98" w:rsidP="006679D2">
      <w:pPr>
        <w:spacing w:after="0"/>
      </w:pPr>
      <w:r>
        <w:t>Biomass plants also</w:t>
      </w:r>
      <w:r w:rsidR="004A13D8">
        <w:t xml:space="preserve"> emit </w:t>
      </w:r>
      <w:r w:rsidR="00392112">
        <w:t xml:space="preserve">some </w:t>
      </w:r>
      <w:r w:rsidR="004A13D8">
        <w:t>other pollutants at higher rate</w:t>
      </w:r>
      <w:r w:rsidR="00392112">
        <w:t>s</w:t>
      </w:r>
      <w:r w:rsidR="004A13D8">
        <w:t xml:space="preserve"> than </w:t>
      </w:r>
      <w:r w:rsidR="00392112">
        <w:t xml:space="preserve">do </w:t>
      </w:r>
      <w:r w:rsidR="004A13D8">
        <w:t xml:space="preserve">fossil fuel alternatives.  </w:t>
      </w:r>
      <w:r w:rsidR="0099278F">
        <w:t>The Cal</w:t>
      </w:r>
      <w:r w:rsidR="00AE4D5A">
        <w:t>ifornia Air Resources Board (C</w:t>
      </w:r>
      <w:r w:rsidR="0099278F">
        <w:t>ARB)</w:t>
      </w:r>
      <w:r w:rsidR="00B563E6">
        <w:t>, for example,</w:t>
      </w:r>
      <w:r w:rsidR="0099278F">
        <w:t xml:space="preserve"> found that biomass combustion generates 17 times </w:t>
      </w:r>
      <w:r w:rsidR="00392112">
        <w:t>as much</w:t>
      </w:r>
      <w:r w:rsidR="0099278F">
        <w:t xml:space="preserve"> NOx and 27 times </w:t>
      </w:r>
      <w:r w:rsidR="00392112">
        <w:t>as much</w:t>
      </w:r>
      <w:r w:rsidR="0099278F">
        <w:t xml:space="preserve"> particulate matter per megawatt hour as power plants burning natural gas.</w:t>
      </w:r>
      <w:r w:rsidR="004A13D8">
        <w:t xml:space="preserve"> </w:t>
      </w:r>
      <w:r w:rsidR="00B563E6">
        <w:t xml:space="preserve"> Some plants not only </w:t>
      </w:r>
      <w:r w:rsidR="00EE4822">
        <w:t xml:space="preserve">burn </w:t>
      </w:r>
      <w:r w:rsidR="00392112">
        <w:t>wood</w:t>
      </w:r>
      <w:r w:rsidR="00B563E6">
        <w:t xml:space="preserve"> but also trash </w:t>
      </w:r>
      <w:r w:rsidR="00392112">
        <w:t>that</w:t>
      </w:r>
      <w:r w:rsidR="00B563E6">
        <w:t xml:space="preserve"> has even more pollutants.  </w:t>
      </w:r>
      <w:r w:rsidR="004A13D8">
        <w:t>“Biomass plants, however, are not subject to [the same standards as large fossil fuel plants</w:t>
      </w:r>
      <w:r w:rsidR="00376BAB">
        <w:t>] until</w:t>
      </w:r>
      <w:r w:rsidR="004A13D8">
        <w:t xml:space="preserve"> their emissions reach 250 tons per year or more of any criteria pollutant (…). This means that biomass plants can emit up to two-and-a-half times as</w:t>
      </w:r>
      <w:r w:rsidR="00A14EC6">
        <w:t xml:space="preserve"> much pollution as fossil fuel</w:t>
      </w:r>
      <w:r w:rsidR="004A13D8">
        <w:t xml:space="preserve"> plants without any kind of regulatory review or permitting restrictions.”</w:t>
      </w:r>
      <w:r w:rsidR="004A13D8" w:rsidRPr="004A13D8">
        <w:rPr>
          <w:rStyle w:val="FootnoteReference"/>
        </w:rPr>
        <w:t xml:space="preserve"> </w:t>
      </w:r>
      <w:r w:rsidR="004A13D8">
        <w:rPr>
          <w:rStyle w:val="FootnoteReference"/>
        </w:rPr>
        <w:footnoteReference w:id="82"/>
      </w:r>
    </w:p>
    <w:p w:rsidR="00A14EC6" w:rsidRDefault="00A14EC6" w:rsidP="006679D2">
      <w:pPr>
        <w:spacing w:after="0"/>
      </w:pPr>
    </w:p>
    <w:p w:rsidR="00EC34C0" w:rsidRDefault="00EC34C0" w:rsidP="00EC34C0">
      <w:pPr>
        <w:spacing w:after="0"/>
      </w:pPr>
      <w:r>
        <w:rPr>
          <w:i/>
        </w:rPr>
        <w:t xml:space="preserve">Biomass and time.  </w:t>
      </w:r>
      <w:r>
        <w:t xml:space="preserve">If biomass plants are constructed </w:t>
      </w:r>
      <w:r w:rsidRPr="000D1ED4">
        <w:rPr>
          <w:i/>
        </w:rPr>
        <w:t>in</w:t>
      </w:r>
      <w:r>
        <w:t xml:space="preserve"> </w:t>
      </w:r>
      <w:r w:rsidRPr="000D1ED4">
        <w:rPr>
          <w:i/>
        </w:rPr>
        <w:t>addition</w:t>
      </w:r>
      <w:r>
        <w:t xml:space="preserve"> </w:t>
      </w:r>
      <w:r w:rsidRPr="000D1ED4">
        <w:rPr>
          <w:i/>
        </w:rPr>
        <w:t>to</w:t>
      </w:r>
      <w:r>
        <w:t xml:space="preserve"> existing en</w:t>
      </w:r>
      <w:r w:rsidR="008059F9">
        <w:t>ergy and wood processing plants</w:t>
      </w:r>
      <w:r>
        <w:t xml:space="preserve"> instead of </w:t>
      </w:r>
      <w:r w:rsidR="008059F9" w:rsidRPr="008059F9">
        <w:rPr>
          <w:i/>
        </w:rPr>
        <w:t>replacing</w:t>
      </w:r>
      <w:r w:rsidR="008059F9">
        <w:t xml:space="preserve"> them</w:t>
      </w:r>
      <w:r>
        <w:t>, th</w:t>
      </w:r>
      <w:r w:rsidR="00392112">
        <w:t>en</w:t>
      </w:r>
      <w:r>
        <w:t xml:space="preserve"> more regional wood will be cut than with </w:t>
      </w:r>
      <w:r w:rsidR="007E3627">
        <w:t>business-as-usual</w:t>
      </w:r>
      <w:r>
        <w:t xml:space="preserve">, less carbon will be sequestered, more wood will be burned, and more carbon will be emitted during burning.  </w:t>
      </w:r>
      <w:r w:rsidR="00392112">
        <w:t>The</w:t>
      </w:r>
      <w:r>
        <w:t xml:space="preserve"> carbon cost</w:t>
      </w:r>
      <w:r w:rsidR="00392112">
        <w:t xml:space="preserve"> of constructing the biomass plant should</w:t>
      </w:r>
      <w:r>
        <w:t xml:space="preserve"> be added on to all the other emissions.  In the short term, a new plant would clearly </w:t>
      </w:r>
      <w:r w:rsidR="00392112">
        <w:t>raise</w:t>
      </w:r>
      <w:r>
        <w:t xml:space="preserve"> atmospheric carbon levels, even though the goal is to lower</w:t>
      </w:r>
      <w:r w:rsidR="00392112">
        <w:t xml:space="preserve"> them</w:t>
      </w:r>
      <w:r>
        <w:t xml:space="preserve">.  </w:t>
      </w:r>
    </w:p>
    <w:p w:rsidR="00EC34C0" w:rsidRDefault="00EC34C0" w:rsidP="00EC34C0">
      <w:pPr>
        <w:spacing w:after="0"/>
      </w:pPr>
    </w:p>
    <w:p w:rsidR="0009075B" w:rsidRDefault="00EC34C0" w:rsidP="00EC34C0">
      <w:pPr>
        <w:spacing w:after="0"/>
      </w:pPr>
      <w:r>
        <w:t xml:space="preserve">The argument for more biomass plants is based on assumptions about time and space.  If carbon accounting starts when the tree stand was regenerated, then </w:t>
      </w:r>
      <w:r w:rsidR="00392112">
        <w:t xml:space="preserve">one can argue </w:t>
      </w:r>
      <w:r>
        <w:t>that the stand when harvested has already sequestered the carbon</w:t>
      </w:r>
      <w:r w:rsidR="004E636F">
        <w:t xml:space="preserve">.  Burning the wood is just </w:t>
      </w:r>
      <w:r w:rsidR="007E3627">
        <w:t>returning</w:t>
      </w:r>
      <w:r>
        <w:t xml:space="preserve"> what </w:t>
      </w:r>
      <w:r w:rsidR="00392112">
        <w:t>the tree</w:t>
      </w:r>
      <w:r>
        <w:t xml:space="preserve"> took from the atmosphere.  Or, starting with the harvest, it can </w:t>
      </w:r>
      <w:r w:rsidR="001E6B0B">
        <w:t>be argued</w:t>
      </w:r>
      <w:r>
        <w:t xml:space="preserve"> that the harvested stand will grow </w:t>
      </w:r>
      <w:r w:rsidR="00DD5A11">
        <w:t>back,</w:t>
      </w:r>
      <w:r>
        <w:t xml:space="preserve"> </w:t>
      </w:r>
      <w:proofErr w:type="spellStart"/>
      <w:r>
        <w:t>resequestering</w:t>
      </w:r>
      <w:proofErr w:type="spellEnd"/>
      <w:r>
        <w:t xml:space="preserve"> carbon that was emitted during burning. </w:t>
      </w:r>
    </w:p>
    <w:p w:rsidR="0009075B" w:rsidRDefault="0009075B" w:rsidP="00EC34C0">
      <w:pPr>
        <w:spacing w:after="0"/>
      </w:pPr>
    </w:p>
    <w:p w:rsidR="00766960" w:rsidRDefault="0009075B" w:rsidP="00EC34C0">
      <w:pPr>
        <w:spacing w:after="0"/>
      </w:pPr>
      <w:r>
        <w:t>T</w:t>
      </w:r>
      <w:r w:rsidR="001E6B0B">
        <w:t xml:space="preserve">hese arguments ignore the fact that burning takes minutes, releasing the carbon all at once, but sequestering takes decades.  </w:t>
      </w:r>
      <w:r>
        <w:t xml:space="preserve">This difference in time makes a difference.  </w:t>
      </w:r>
      <w:r w:rsidR="00766960">
        <w:t xml:space="preserve">It makes even more of a difference </w:t>
      </w:r>
      <w:r w:rsidR="00DD5A11">
        <w:t>when impacts</w:t>
      </w:r>
      <w:r w:rsidR="00766960">
        <w:t xml:space="preserve"> of soil carbon losses</w:t>
      </w:r>
      <w:r w:rsidR="00392112">
        <w:t xml:space="preserve"> are included</w:t>
      </w:r>
      <w:r w:rsidR="00766960">
        <w:t xml:space="preserve">.  One study stated, “Including even a moderate forest soil C loss can have significant impacts on calculating a C payback time when assessing bioenergy substitution scenarios for fossil fuel use comparing forest-based bioenergy with fossil fuel </w:t>
      </w:r>
      <w:r w:rsidR="00766960">
        <w:lastRenderedPageBreak/>
        <w:t>scenarios. Likewise, the timing of emissions is of considerable concern when aiming for climate change mitigating strategies even if the CO</w:t>
      </w:r>
      <w:r w:rsidR="00766960" w:rsidRPr="004E636F">
        <w:rPr>
          <w:vertAlign w:val="subscript"/>
        </w:rPr>
        <w:t>2</w:t>
      </w:r>
      <w:r w:rsidR="00766960">
        <w:t xml:space="preserve"> is re-sequestered at a later stage”</w:t>
      </w:r>
      <w:r w:rsidR="00766960">
        <w:rPr>
          <w:rStyle w:val="FootnoteReference"/>
        </w:rPr>
        <w:footnoteReference w:id="83"/>
      </w:r>
    </w:p>
    <w:p w:rsidR="00766960" w:rsidRDefault="00766960" w:rsidP="00EC34C0">
      <w:pPr>
        <w:spacing w:after="0"/>
      </w:pPr>
    </w:p>
    <w:p w:rsidR="001E6B0B" w:rsidRDefault="001E6B0B" w:rsidP="00EC34C0">
      <w:pPr>
        <w:spacing w:after="0"/>
      </w:pPr>
      <w:r>
        <w:t xml:space="preserve">To avoid the issue of time, proponents argue that </w:t>
      </w:r>
      <w:r w:rsidR="00847B88">
        <w:t xml:space="preserve">growth on existing, sustainably managed forests offsets biomass burning.  </w:t>
      </w:r>
      <w:r w:rsidR="006B49AF">
        <w:t xml:space="preserve">But which forests?  The stand that was cut?  The total ownership?  The county? The state?  The region?  </w:t>
      </w:r>
      <w:r w:rsidR="00847B88">
        <w:t>Is</w:t>
      </w:r>
      <w:r w:rsidR="006B49AF">
        <w:t xml:space="preserve"> growth in Baxter State Park</w:t>
      </w:r>
      <w:r w:rsidR="00A40ACE">
        <w:t xml:space="preserve"> and other reserves</w:t>
      </w:r>
      <w:r w:rsidR="00847B88">
        <w:t xml:space="preserve"> included</w:t>
      </w:r>
      <w:r w:rsidR="006B49AF">
        <w:t>?  And</w:t>
      </w:r>
      <w:r>
        <w:t xml:space="preserve"> if </w:t>
      </w:r>
      <w:r w:rsidR="0009075B">
        <w:t xml:space="preserve">power plants burn </w:t>
      </w:r>
      <w:r>
        <w:t xml:space="preserve">natural gas instead of biomass, wouldn’t the same </w:t>
      </w:r>
      <w:r w:rsidR="006B49AF">
        <w:t>forests</w:t>
      </w:r>
      <w:r>
        <w:t xml:space="preserve"> </w:t>
      </w:r>
      <w:r w:rsidR="006B49AF">
        <w:t>sequester the fossil-fuel carbon emissions</w:t>
      </w:r>
      <w:r w:rsidR="00E15199">
        <w:t>, and wouldn’t the forests not cut for biomass sequester more carbon</w:t>
      </w:r>
      <w:r>
        <w:t>?</w:t>
      </w:r>
      <w:r w:rsidR="0009075B">
        <w:t xml:space="preserve">  </w:t>
      </w:r>
      <w:r w:rsidR="006B49AF">
        <w:t xml:space="preserve">Does it matter </w:t>
      </w:r>
      <w:r w:rsidR="00847B88">
        <w:t>if</w:t>
      </w:r>
      <w:r w:rsidR="006B49AF">
        <w:t xml:space="preserve"> increasing the cut for biomass markets reduces sequestration</w:t>
      </w:r>
      <w:r w:rsidR="00847B88">
        <w:t>,</w:t>
      </w:r>
      <w:r w:rsidR="006B49AF">
        <w:t xml:space="preserve"> and burning the biomass </w:t>
      </w:r>
      <w:r w:rsidR="00A40ACE">
        <w:t>for electricity increases</w:t>
      </w:r>
      <w:r w:rsidR="006B49AF">
        <w:t xml:space="preserve"> carbon </w:t>
      </w:r>
      <w:r w:rsidR="00A40ACE">
        <w:t>emissions compared to business as usual</w:t>
      </w:r>
      <w:r w:rsidR="006B49AF">
        <w:t>?</w:t>
      </w:r>
      <w:r w:rsidR="009C4765">
        <w:rPr>
          <w:rStyle w:val="FootnoteReference"/>
        </w:rPr>
        <w:footnoteReference w:id="84"/>
      </w:r>
      <w:r w:rsidR="006447C2">
        <w:t xml:space="preserve">  </w:t>
      </w:r>
    </w:p>
    <w:p w:rsidR="00EC34C0" w:rsidRDefault="00EC34C0" w:rsidP="00EC34C0">
      <w:pPr>
        <w:spacing w:after="0"/>
      </w:pPr>
    </w:p>
    <w:p w:rsidR="00EC34C0" w:rsidRDefault="00EC34C0" w:rsidP="00EC34C0">
      <w:pPr>
        <w:spacing w:after="0"/>
      </w:pPr>
      <w:r>
        <w:t xml:space="preserve">A study on net carbon fluxes from biomass harvesting concluded, “… </w:t>
      </w:r>
      <w:r w:rsidRPr="001345C7">
        <w:t>all bioenergy scenarios resulted in increased net emissions compared to the non-bioenergy harvests</w:t>
      </w:r>
      <w:r>
        <w:t>.”  Some scenarios, such as using biomass for heat, shortened the time of the carbon imbalance from using biomass</w:t>
      </w:r>
      <w:r w:rsidR="00CC4B8C">
        <w:t xml:space="preserve"> for </w:t>
      </w:r>
      <w:r w:rsidR="00847B88">
        <w:t xml:space="preserve">generating </w:t>
      </w:r>
      <w:r w:rsidR="00CC4B8C">
        <w:t>electric</w:t>
      </w:r>
      <w:r w:rsidR="00847B88">
        <w:t>ity</w:t>
      </w:r>
      <w:r>
        <w:t>.  The study argued that time matters. “</w:t>
      </w:r>
      <w:r w:rsidRPr="00D91EA2">
        <w:t>The near-term of one to several decades may be particularly important for stabilizing atmospheric greenhouse gases, beyond which some scientists have suggested there may be irreversible disruption of the planet’s climate system even if atmospheric concentrations of greenhouse gases ultimately decrease</w:t>
      </w:r>
      <w:r>
        <w:t>.”</w:t>
      </w:r>
      <w:r>
        <w:rPr>
          <w:rStyle w:val="FootnoteReference"/>
        </w:rPr>
        <w:footnoteReference w:id="85"/>
      </w:r>
    </w:p>
    <w:p w:rsidR="00CB16CA" w:rsidRDefault="00CB16CA" w:rsidP="00EC34C0">
      <w:pPr>
        <w:spacing w:after="0"/>
      </w:pPr>
    </w:p>
    <w:p w:rsidR="0035208F" w:rsidRDefault="005E7D59" w:rsidP="006679D2">
      <w:pPr>
        <w:spacing w:after="0"/>
      </w:pPr>
      <w:r>
        <w:rPr>
          <w:i/>
        </w:rPr>
        <w:t>Short-term products: pulp</w:t>
      </w:r>
      <w:r w:rsidR="00CC4B8C">
        <w:rPr>
          <w:i/>
        </w:rPr>
        <w:t xml:space="preserve"> instead of biomass</w:t>
      </w:r>
      <w:r w:rsidR="00CC4B8C" w:rsidRPr="00847B88">
        <w:t>?</w:t>
      </w:r>
      <w:r w:rsidR="005633B0" w:rsidRPr="00847B88">
        <w:t xml:space="preserve">  </w:t>
      </w:r>
      <w:r w:rsidR="00847B88" w:rsidRPr="00847B88">
        <w:t>What if</w:t>
      </w:r>
      <w:r w:rsidR="00825E04">
        <w:t xml:space="preserve"> instead of going to biomass boilers, </w:t>
      </w:r>
      <w:r w:rsidR="00847B88">
        <w:t>the logs</w:t>
      </w:r>
      <w:r w:rsidR="00825E04">
        <w:t xml:space="preserve"> went to the</w:t>
      </w:r>
      <w:r w:rsidR="007B2D2B">
        <w:t xml:space="preserve"> most l</w:t>
      </w:r>
      <w:r w:rsidR="00825E04">
        <w:t>ikely alternative forest product—pulp wood</w:t>
      </w:r>
      <w:r w:rsidR="001E6B0B">
        <w:t>?</w:t>
      </w:r>
      <w:r w:rsidR="007B2D2B">
        <w:t xml:space="preserve">  Pulp and paper mills consume large amounts of energy.   </w:t>
      </w:r>
      <w:r w:rsidR="0023315E">
        <w:t xml:space="preserve">The paper industry ranks in the top three </w:t>
      </w:r>
      <w:r w:rsidR="00E56E0A">
        <w:t>greenhouse gas (</w:t>
      </w:r>
      <w:r w:rsidR="0023315E">
        <w:t>GHG</w:t>
      </w:r>
      <w:r w:rsidR="00E56E0A">
        <w:t>)</w:t>
      </w:r>
      <w:r w:rsidR="0023315E">
        <w:t xml:space="preserve"> emitters of </w:t>
      </w:r>
      <w:r w:rsidR="00847B88">
        <w:t xml:space="preserve">U.S. </w:t>
      </w:r>
      <w:r w:rsidR="0023315E">
        <w:t>manufacturing</w:t>
      </w:r>
      <w:r w:rsidR="00847B88">
        <w:t xml:space="preserve"> industries</w:t>
      </w:r>
      <w:r w:rsidR="00C20F12">
        <w:t>.</w:t>
      </w:r>
      <w:r w:rsidR="00C20F12">
        <w:rPr>
          <w:rStyle w:val="FootnoteReference"/>
        </w:rPr>
        <w:footnoteReference w:id="86"/>
      </w:r>
      <w:r w:rsidR="00C20F12">
        <w:t xml:space="preserve">  </w:t>
      </w:r>
      <w:r w:rsidR="007B2D2B">
        <w:t xml:space="preserve">Energy needed for heat and </w:t>
      </w:r>
      <w:r w:rsidR="00847B88">
        <w:t>power pulp and paper mills c</w:t>
      </w:r>
      <w:r w:rsidR="007B2D2B">
        <w:t>an come from many sources, including fossil fuels, the grid, hydroelectric dams, and biomass.  In the United States, pulp and paper mills get</w:t>
      </w:r>
      <w:r w:rsidR="00825E04">
        <w:t xml:space="preserve"> </w:t>
      </w:r>
      <w:r w:rsidR="00847B88">
        <w:t>about</w:t>
      </w:r>
      <w:r w:rsidR="00825E04">
        <w:t xml:space="preserve"> 65% </w:t>
      </w:r>
      <w:r w:rsidR="007B2D2B">
        <w:t xml:space="preserve">their energy from </w:t>
      </w:r>
      <w:r w:rsidR="00C20F12">
        <w:t xml:space="preserve">biomass called </w:t>
      </w:r>
      <w:r w:rsidR="007B2D2B">
        <w:t>“</w:t>
      </w:r>
      <w:r w:rsidR="00C20F12">
        <w:t>hog fuel</w:t>
      </w:r>
      <w:r w:rsidR="007B2D2B">
        <w:t>” (</w:t>
      </w:r>
      <w:r w:rsidR="00825E04">
        <w:t xml:space="preserve">mill </w:t>
      </w:r>
      <w:r w:rsidR="007B2D2B">
        <w:t>wood waste and black liquor</w:t>
      </w:r>
      <w:r w:rsidR="00FE4477">
        <w:t xml:space="preserve">, a liquid by-product of paper making that has </w:t>
      </w:r>
      <w:proofErr w:type="spellStart"/>
      <w:r w:rsidR="00FE4477">
        <w:t>lignins</w:t>
      </w:r>
      <w:proofErr w:type="spellEnd"/>
      <w:r w:rsidR="00FE4477">
        <w:t>, cellulose, and various chemicals</w:t>
      </w:r>
      <w:r w:rsidR="007B2D2B">
        <w:t>).</w:t>
      </w:r>
      <w:r w:rsidR="00825E04">
        <w:rPr>
          <w:rStyle w:val="FootnoteReference"/>
        </w:rPr>
        <w:footnoteReference w:id="87"/>
      </w:r>
      <w:r w:rsidR="007B2D2B">
        <w:t xml:space="preserve">  </w:t>
      </w:r>
      <w:r w:rsidR="00825E04">
        <w:t xml:space="preserve">The hog fuel is used </w:t>
      </w:r>
      <w:r w:rsidR="00FE4477">
        <w:t xml:space="preserve">mostly </w:t>
      </w:r>
      <w:r w:rsidR="00825E04">
        <w:t>for heat, but many mills produce electricity as well</w:t>
      </w:r>
      <w:r w:rsidR="00EE4822">
        <w:t xml:space="preserve"> through “combined heat and power” (CHP)</w:t>
      </w:r>
      <w:r w:rsidR="00825E04">
        <w:t>.</w:t>
      </w:r>
    </w:p>
    <w:p w:rsidR="0035208F" w:rsidRDefault="0035208F" w:rsidP="006679D2">
      <w:pPr>
        <w:spacing w:after="0"/>
      </w:pPr>
    </w:p>
    <w:p w:rsidR="00910A4C" w:rsidRDefault="00C20F12" w:rsidP="006679D2">
      <w:pPr>
        <w:spacing w:after="0"/>
      </w:pPr>
      <w:r>
        <w:t>Despite how much biomass is used</w:t>
      </w:r>
      <w:r w:rsidR="00EA5DBC">
        <w:t xml:space="preserve"> in pulp and paper production</w:t>
      </w:r>
      <w:r>
        <w:t>, a</w:t>
      </w:r>
      <w:r w:rsidR="00FE4477">
        <w:t>n estimate of GHGs</w:t>
      </w:r>
      <w:r w:rsidR="008E1D64">
        <w:t xml:space="preserve"> from pulp and paper mills gave CO</w:t>
      </w:r>
      <w:r w:rsidR="008E1D64" w:rsidRPr="008E1D64">
        <w:rPr>
          <w:vertAlign w:val="subscript"/>
        </w:rPr>
        <w:t>2</w:t>
      </w:r>
      <w:r w:rsidR="008E1D64">
        <w:rPr>
          <w:vertAlign w:val="subscript"/>
        </w:rPr>
        <w:t xml:space="preserve"> </w:t>
      </w:r>
      <w:r w:rsidR="008E1D64">
        <w:t xml:space="preserve">emission figures </w:t>
      </w:r>
      <w:r w:rsidR="00825E04">
        <w:t>only for grid electr</w:t>
      </w:r>
      <w:r w:rsidR="00FE4477">
        <w:t>icity and fossil fuel</w:t>
      </w:r>
      <w:r w:rsidR="00825E04">
        <w:t xml:space="preserve">, but </w:t>
      </w:r>
      <w:r w:rsidR="008E1D64">
        <w:t xml:space="preserve">not for biomass.  The reason </w:t>
      </w:r>
      <w:r w:rsidR="00FE4477">
        <w:t xml:space="preserve">given: </w:t>
      </w:r>
      <w:r w:rsidR="008E1D64">
        <w:t xml:space="preserve"> “carbon dioxide emissions from biomass combustion are not counted as GHG emissions,</w:t>
      </w:r>
      <w:r w:rsidR="008E1D64" w:rsidRPr="008E1D64">
        <w:t xml:space="preserve"> </w:t>
      </w:r>
      <w:r w:rsidR="008E1D64">
        <w:t xml:space="preserve">a convention common to most of the protocols examined in this review.” The study did show that methane emissions from biomass were </w:t>
      </w:r>
      <w:r w:rsidR="00FE4477">
        <w:t>three times greater than f</w:t>
      </w:r>
      <w:r w:rsidR="008E1D64">
        <w:t>r</w:t>
      </w:r>
      <w:r w:rsidR="00FE4477">
        <w:t>om</w:t>
      </w:r>
      <w:r w:rsidR="008E1D64">
        <w:t xml:space="preserve"> coal and </w:t>
      </w:r>
      <w:r w:rsidR="00FE4477">
        <w:t>six times greater than from</w:t>
      </w:r>
      <w:r w:rsidR="008E1D64">
        <w:t xml:space="preserve"> natural gas.  Nitrogen oxides</w:t>
      </w:r>
      <w:r w:rsidR="00825E04">
        <w:t xml:space="preserve"> from the biomass</w:t>
      </w:r>
      <w:r w:rsidR="008E1D64">
        <w:t xml:space="preserve"> were</w:t>
      </w:r>
      <w:r w:rsidR="00FE4477">
        <w:t xml:space="preserve"> three</w:t>
      </w:r>
      <w:r w:rsidR="0035208F">
        <w:t xml:space="preserve"> times greater than </w:t>
      </w:r>
      <w:r w:rsidR="00FE4477">
        <w:t xml:space="preserve">from </w:t>
      </w:r>
      <w:r w:rsidR="0035208F">
        <w:t xml:space="preserve">coal and 40 times greater than </w:t>
      </w:r>
      <w:r w:rsidR="00FE4477">
        <w:t xml:space="preserve">from </w:t>
      </w:r>
      <w:r w:rsidR="0035208F">
        <w:t>natural gas.</w:t>
      </w:r>
      <w:r w:rsidR="0035208F">
        <w:rPr>
          <w:rStyle w:val="FootnoteReference"/>
        </w:rPr>
        <w:footnoteReference w:id="88"/>
      </w:r>
      <w:r w:rsidR="00B52D41">
        <w:t xml:space="preserve">  </w:t>
      </w:r>
    </w:p>
    <w:p w:rsidR="00910A4C" w:rsidRDefault="00910A4C" w:rsidP="006679D2">
      <w:pPr>
        <w:spacing w:after="0"/>
      </w:pPr>
    </w:p>
    <w:p w:rsidR="008E1D64" w:rsidRDefault="00B52D41" w:rsidP="006679D2">
      <w:pPr>
        <w:spacing w:after="0"/>
      </w:pPr>
      <w:r>
        <w:t>Another industry fact sheet listed fossil fuel and grid-based carbon emissions used in the pap</w:t>
      </w:r>
      <w:r w:rsidR="00910A4C">
        <w:t>er industry and used the same e</w:t>
      </w:r>
      <w:r w:rsidR="00FE4477">
        <w:t xml:space="preserve">xcuse for not including biomass: </w:t>
      </w:r>
      <w:r w:rsidR="00910A4C">
        <w:t xml:space="preserve"> “The industry also burns large quantities of biomass fuels but the CO2 released from biomass combustion is not included in greenhouse gas totals because it contains biogenic carbon [produced from living or recently living sources] that is part of a natural cycle. It is for this reason that biomass-derived CO2 is called ‘carbon neutral.’”</w:t>
      </w:r>
      <w:r w:rsidR="00910A4C">
        <w:rPr>
          <w:rStyle w:val="FootnoteReference"/>
        </w:rPr>
        <w:footnoteReference w:id="89"/>
      </w:r>
      <w:r w:rsidR="00910A4C">
        <w:t xml:space="preserve">  </w:t>
      </w:r>
    </w:p>
    <w:p w:rsidR="00C20F12" w:rsidRDefault="00C20F12" w:rsidP="006679D2">
      <w:pPr>
        <w:spacing w:after="0"/>
      </w:pPr>
    </w:p>
    <w:p w:rsidR="00CE6B0D" w:rsidRDefault="006447C2" w:rsidP="006679D2">
      <w:pPr>
        <w:spacing w:after="0"/>
      </w:pPr>
      <w:r>
        <w:rPr>
          <w:i/>
        </w:rPr>
        <w:t xml:space="preserve">Disposal.  </w:t>
      </w:r>
      <w:r w:rsidR="00C20F12">
        <w:t xml:space="preserve">While some paper gets stored a long time in books and documents, </w:t>
      </w:r>
      <w:r w:rsidR="00FE4477">
        <w:t>much paper</w:t>
      </w:r>
      <w:r w:rsidR="00C20F12">
        <w:t xml:space="preserve"> use is short-lived.  </w:t>
      </w:r>
      <w:r w:rsidR="00FE4477">
        <w:t>S</w:t>
      </w:r>
      <w:r w:rsidR="00CE6B0D">
        <w:t xml:space="preserve">ingle use </w:t>
      </w:r>
      <w:r w:rsidR="00FE4477">
        <w:t>followed by disposal is common</w:t>
      </w:r>
      <w:r w:rsidR="00CE6B0D">
        <w:t xml:space="preserve">.  </w:t>
      </w:r>
      <w:r w:rsidR="00FE4477">
        <w:t>In 2013, a</w:t>
      </w:r>
      <w:r w:rsidR="00300B88">
        <w:t>ccording to the EPA, 63% of paper consumed i</w:t>
      </w:r>
      <w:r w:rsidR="00C20F12">
        <w:t>n the United States</w:t>
      </w:r>
      <w:r w:rsidR="00300B88">
        <w:t xml:space="preserve"> was recycled.</w:t>
      </w:r>
      <w:r w:rsidR="00300B88">
        <w:rPr>
          <w:rStyle w:val="FootnoteReference"/>
        </w:rPr>
        <w:footnoteReference w:id="90"/>
      </w:r>
      <w:r w:rsidR="00B52D41">
        <w:t xml:space="preserve"> Recycling saves a lot of energy and water, but is still energy intensive.  </w:t>
      </w:r>
      <w:r w:rsidR="004E636F">
        <w:t xml:space="preserve">Much of the paper that is not saved or recycled </w:t>
      </w:r>
      <w:r w:rsidR="00F4372B">
        <w:t>enters</w:t>
      </w:r>
      <w:r w:rsidR="004E636F">
        <w:t xml:space="preserve"> landfills.  </w:t>
      </w:r>
      <w:r w:rsidR="00B52D41">
        <w:t>Twenty nine percent of landfill space is taken up with paper and paper board.</w:t>
      </w:r>
      <w:r w:rsidR="00B52D41">
        <w:rPr>
          <w:rStyle w:val="FootnoteReference"/>
        </w:rPr>
        <w:footnoteReference w:id="91"/>
      </w:r>
      <w:r w:rsidR="00D17AAA">
        <w:t xml:space="preserve">  Paper in landfills normally breaks down in </w:t>
      </w:r>
      <w:r w:rsidR="00F4372B">
        <w:t>two to five</w:t>
      </w:r>
      <w:r w:rsidR="00D17AAA">
        <w:t xml:space="preserve"> months.</w:t>
      </w:r>
      <w:r w:rsidR="00D17AAA">
        <w:rPr>
          <w:rStyle w:val="FootnoteReference"/>
        </w:rPr>
        <w:footnoteReference w:id="92"/>
      </w:r>
      <w:r w:rsidR="00D17AAA">
        <w:t xml:space="preserve">  </w:t>
      </w:r>
      <w:r w:rsidR="003D160C">
        <w:t xml:space="preserve">Landfills are the third largest source of </w:t>
      </w:r>
      <w:r w:rsidR="00F4372B">
        <w:t>U.S. methane releases</w:t>
      </w:r>
      <w:r w:rsidR="003D160C">
        <w:t>.</w:t>
      </w:r>
      <w:r w:rsidR="00112779">
        <w:rPr>
          <w:rStyle w:val="FootnoteReference"/>
        </w:rPr>
        <w:footnoteReference w:id="93"/>
      </w:r>
      <w:r w:rsidR="003D160C">
        <w:t xml:space="preserve">  </w:t>
      </w:r>
      <w:r w:rsidR="00CC4B8C">
        <w:t>A smaller percentage of waste paper gets</w:t>
      </w:r>
      <w:r w:rsidR="00B52D41">
        <w:t xml:space="preserve"> incinerated.  </w:t>
      </w:r>
    </w:p>
    <w:p w:rsidR="00CE6B0D" w:rsidRDefault="00CE6B0D" w:rsidP="006679D2">
      <w:pPr>
        <w:spacing w:after="0"/>
      </w:pPr>
    </w:p>
    <w:p w:rsidR="003B6A38" w:rsidRDefault="00D17AAA" w:rsidP="006679D2">
      <w:pPr>
        <w:spacing w:after="0"/>
      </w:pPr>
      <w:r>
        <w:t xml:space="preserve">Managing forests for pulpwood, rather than </w:t>
      </w:r>
      <w:r w:rsidR="00F4372B">
        <w:t xml:space="preserve">for </w:t>
      </w:r>
      <w:r>
        <w:t>biomass</w:t>
      </w:r>
      <w:r w:rsidR="00CE6B0D">
        <w:t>,</w:t>
      </w:r>
      <w:r>
        <w:t xml:space="preserve"> might </w:t>
      </w:r>
      <w:r w:rsidR="00F4372B">
        <w:t>reduce</w:t>
      </w:r>
      <w:r>
        <w:t xml:space="preserve"> </w:t>
      </w:r>
      <w:r w:rsidR="00DE1F12">
        <w:t>carbon</w:t>
      </w:r>
      <w:r>
        <w:t xml:space="preserve"> </w:t>
      </w:r>
      <w:r w:rsidR="00EA5DBC">
        <w:t xml:space="preserve">impacts </w:t>
      </w:r>
      <w:r w:rsidR="00F4372B">
        <w:t>in the forest</w:t>
      </w:r>
      <w:r>
        <w:t xml:space="preserve"> but </w:t>
      </w:r>
      <w:r w:rsidR="00F4372B">
        <w:t>increase</w:t>
      </w:r>
      <w:r>
        <w:t xml:space="preserve"> emissions and pollution </w:t>
      </w:r>
      <w:r w:rsidR="00F4372B">
        <w:t>from the product.</w:t>
      </w:r>
      <w:r w:rsidR="00DE1F12">
        <w:t xml:space="preserve"> </w:t>
      </w:r>
      <w:r w:rsidR="000C1D77">
        <w:t xml:space="preserve">Whether a landowner </w:t>
      </w:r>
      <w:r w:rsidR="00F4372B">
        <w:t>sends</w:t>
      </w:r>
      <w:r w:rsidR="000C1D77">
        <w:t xml:space="preserve"> </w:t>
      </w:r>
      <w:r w:rsidR="00F4372B">
        <w:t xml:space="preserve">more </w:t>
      </w:r>
      <w:r w:rsidR="000C1D77">
        <w:t>wood to one type of market over another</w:t>
      </w:r>
      <w:r w:rsidR="00256979">
        <w:t>, however,</w:t>
      </w:r>
      <w:r w:rsidR="000C1D77">
        <w:t xml:space="preserve"> is not going to c</w:t>
      </w:r>
      <w:r w:rsidR="00CE6B0D">
        <w:t>hange the emissions of the mills</w:t>
      </w:r>
      <w:r w:rsidR="000C1D77">
        <w:t>.  These mills</w:t>
      </w:r>
      <w:r w:rsidR="00256979">
        <w:t xml:space="preserve"> get wood—especially </w:t>
      </w:r>
      <w:r w:rsidR="000C1D77">
        <w:t>pulp wood</w:t>
      </w:r>
      <w:r w:rsidR="00256979">
        <w:t>—from a fairly large area, and they</w:t>
      </w:r>
      <w:r w:rsidR="000C1D77">
        <w:t xml:space="preserve"> import material from other states or from Canada to get enoug</w:t>
      </w:r>
      <w:r w:rsidR="00256979">
        <w:t>h material to continue operating</w:t>
      </w:r>
      <w:r w:rsidR="000C1D77">
        <w:t xml:space="preserve">.  </w:t>
      </w:r>
      <w:r w:rsidR="006676CC">
        <w:t>Maine</w:t>
      </w:r>
      <w:r w:rsidR="00256979">
        <w:t xml:space="preserve"> imports </w:t>
      </w:r>
      <w:r w:rsidR="006676CC">
        <w:t xml:space="preserve">11% of biomass </w:t>
      </w:r>
      <w:r w:rsidR="006447C2">
        <w:t>burned</w:t>
      </w:r>
      <w:r w:rsidR="006676CC">
        <w:t xml:space="preserve"> and 21.4% of pulpwood us</w:t>
      </w:r>
      <w:r w:rsidR="00256979">
        <w:t>ed</w:t>
      </w:r>
      <w:r w:rsidR="006676CC">
        <w:t>.</w:t>
      </w:r>
      <w:r w:rsidR="006676CC">
        <w:rPr>
          <w:rStyle w:val="FootnoteReference"/>
        </w:rPr>
        <w:footnoteReference w:id="94"/>
      </w:r>
      <w:r w:rsidR="003B6A38">
        <w:t xml:space="preserve">  </w:t>
      </w:r>
    </w:p>
    <w:p w:rsidR="003B6A38" w:rsidRDefault="003B6A38" w:rsidP="006679D2">
      <w:pPr>
        <w:spacing w:after="0"/>
      </w:pPr>
    </w:p>
    <w:p w:rsidR="00A2187F" w:rsidRDefault="003B6A38" w:rsidP="006679D2">
      <w:pPr>
        <w:spacing w:after="0"/>
      </w:pPr>
      <w:r>
        <w:t>While biomass is a regional energy source, paper is a global commodity.  Closure of paper mills in Maine is not</w:t>
      </w:r>
      <w:r w:rsidR="00256979">
        <w:t xml:space="preserve"> lowering</w:t>
      </w:r>
      <w:r>
        <w:t xml:space="preserve"> carbon emissions</w:t>
      </w:r>
      <w:r w:rsidR="00A85C6F">
        <w:t xml:space="preserve"> globally.  While global production of paper and cardboard was impacted by the recession in 2007, starting in 2010, production recovered and has been growing.</w:t>
      </w:r>
      <w:r w:rsidR="00A85C6F">
        <w:rPr>
          <w:rStyle w:val="FootnoteReference"/>
        </w:rPr>
        <w:footnoteReference w:id="95"/>
      </w:r>
      <w:r w:rsidR="004434B6">
        <w:t xml:space="preserve"> Most of the </w:t>
      </w:r>
      <w:r w:rsidR="003E35FC">
        <w:t xml:space="preserve">global </w:t>
      </w:r>
      <w:r w:rsidR="004434B6">
        <w:t>growth has been in China</w:t>
      </w:r>
      <w:r w:rsidR="000471BB">
        <w:t xml:space="preserve">, which has cheap labor and </w:t>
      </w:r>
      <w:r w:rsidR="00256979">
        <w:t>fewer</w:t>
      </w:r>
      <w:r w:rsidR="000471BB">
        <w:t xml:space="preserve"> environmental regulations</w:t>
      </w:r>
      <w:r w:rsidR="004434B6">
        <w:t>.</w:t>
      </w:r>
      <w:r w:rsidR="00A730D9">
        <w:t xml:space="preserve">  Chinese paper may have a higher carbon footprint </w:t>
      </w:r>
      <w:r w:rsidR="000471BB">
        <w:t xml:space="preserve">than Maine-made paper, </w:t>
      </w:r>
      <w:r w:rsidR="00A730D9">
        <w:t xml:space="preserve">due to increased transportation costs of importing pulp and exporting paper as well as </w:t>
      </w:r>
      <w:r w:rsidR="00256979">
        <w:t xml:space="preserve">to </w:t>
      </w:r>
      <w:r w:rsidR="00A730D9">
        <w:t>a higher reliance on coal.  Chinese mills, however use more alternative fiber sources and recycled pulp.</w:t>
      </w:r>
      <w:r w:rsidR="00A730D9">
        <w:rPr>
          <w:rStyle w:val="FootnoteReference"/>
        </w:rPr>
        <w:footnoteReference w:id="96"/>
      </w:r>
      <w:r w:rsidR="00A730D9">
        <w:t xml:space="preserve"> </w:t>
      </w:r>
    </w:p>
    <w:p w:rsidR="00A2187F" w:rsidRDefault="00613149" w:rsidP="006679D2">
      <w:pPr>
        <w:spacing w:after="0"/>
        <w:rPr>
          <w:noProof/>
        </w:rPr>
      </w:pPr>
      <w:r>
        <w:rPr>
          <w:noProof/>
        </w:rPr>
        <w:lastRenderedPageBreak/>
        <mc:AlternateContent>
          <mc:Choice Requires="wps">
            <w:drawing>
              <wp:anchor distT="45720" distB="45720" distL="114300" distR="114300" simplePos="0" relativeHeight="251659264" behindDoc="0" locked="0" layoutInCell="1" allowOverlap="1" wp14:anchorId="5B5F140C" wp14:editId="699102D9">
                <wp:simplePos x="0" y="0"/>
                <wp:positionH relativeFrom="margin">
                  <wp:align>left</wp:align>
                </wp:positionH>
                <wp:positionV relativeFrom="paragraph">
                  <wp:posOffset>101600</wp:posOffset>
                </wp:positionV>
                <wp:extent cx="2724150" cy="4295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295775"/>
                        </a:xfrm>
                        <a:prstGeom prst="rect">
                          <a:avLst/>
                        </a:prstGeom>
                        <a:solidFill>
                          <a:srgbClr val="FFFFFF"/>
                        </a:solidFill>
                        <a:ln w="9525">
                          <a:solidFill>
                            <a:srgbClr val="000000"/>
                          </a:solidFill>
                          <a:miter lim="800000"/>
                          <a:headEnd/>
                          <a:tailEnd/>
                        </a:ln>
                      </wps:spPr>
                      <wps:txbx>
                        <w:txbxContent>
                          <w:p w:rsidR="00E77A46" w:rsidRDefault="00E77A46">
                            <w:r>
                              <w:rPr>
                                <w:noProof/>
                              </w:rPr>
                              <w:drawing>
                                <wp:inline distT="0" distB="0" distL="0" distR="0" wp14:anchorId="1F8E4530" wp14:editId="30010174">
                                  <wp:extent cx="2600325" cy="42005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F140C" id="_x0000_s1027" type="#_x0000_t202" style="position:absolute;margin-left:0;margin-top:8pt;width:214.5pt;height:33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">
                <v:textbox>
                  <w:txbxContent>
                    <w:p w:rsidR="00E77A46" w:rsidRDefault="00E77A46">
                      <w:r>
                        <w:rPr>
                          <w:noProof/>
                        </w:rPr>
                        <w:drawing>
                          <wp:inline distT="0" distB="0" distL="0" distR="0" wp14:anchorId="1F8E4530" wp14:editId="30010174">
                            <wp:extent cx="2600325" cy="42005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type="square" anchorx="margin"/>
              </v:shape>
            </w:pict>
          </mc:Fallback>
        </mc:AlternateContent>
      </w:r>
      <w:r w:rsidR="00A2187F">
        <w:t>Ironically, recent reductions in natural gas and oil pric</w:t>
      </w:r>
      <w:r w:rsidR="00A730D9">
        <w:t>es</w:t>
      </w:r>
      <w:r w:rsidR="00256979">
        <w:t>, due</w:t>
      </w:r>
      <w:r w:rsidR="00A730D9">
        <w:t xml:space="preserve"> in part to fracking, are </w:t>
      </w:r>
      <w:r w:rsidR="00A2187F">
        <w:t xml:space="preserve">making U.S. paper </w:t>
      </w:r>
      <w:r w:rsidR="007D0FF2">
        <w:t>m</w:t>
      </w:r>
      <w:r w:rsidR="00256979">
        <w:t>ore competitive.</w:t>
      </w:r>
      <w:r w:rsidR="004434B6">
        <w:rPr>
          <w:rStyle w:val="FootnoteReference"/>
        </w:rPr>
        <w:footnoteReference w:id="97"/>
      </w:r>
      <w:r w:rsidR="00256979">
        <w:t xml:space="preserve"> Some r</w:t>
      </w:r>
      <w:r w:rsidR="003E35FC">
        <w:t>ecent Maine paper mill closures are tied to incre</w:t>
      </w:r>
      <w:r w:rsidR="00256979">
        <w:t>ased imports from Canada, based</w:t>
      </w:r>
      <w:r w:rsidR="003E35FC">
        <w:t xml:space="preserve"> in part </w:t>
      </w:r>
      <w:r w:rsidR="00256979">
        <w:t>on</w:t>
      </w:r>
      <w:r w:rsidR="003E35FC">
        <w:t xml:space="preserve"> the low value of the Canadian dollar.</w:t>
      </w:r>
      <w:r w:rsidR="003E35FC">
        <w:rPr>
          <w:rStyle w:val="FootnoteReference"/>
        </w:rPr>
        <w:footnoteReference w:id="98"/>
      </w:r>
    </w:p>
    <w:p w:rsidR="007D0FF2" w:rsidRDefault="007D0FF2" w:rsidP="006679D2">
      <w:pPr>
        <w:spacing w:after="0"/>
        <w:rPr>
          <w:noProof/>
        </w:rPr>
      </w:pPr>
    </w:p>
    <w:p w:rsidR="007D0FF2" w:rsidRDefault="007D0FF2" w:rsidP="006679D2">
      <w:pPr>
        <w:spacing w:after="0"/>
        <w:rPr>
          <w:noProof/>
        </w:rPr>
      </w:pPr>
      <w:r>
        <w:rPr>
          <w:noProof/>
        </w:rPr>
        <w:drawing>
          <wp:inline distT="0" distB="0" distL="0" distR="0" wp14:anchorId="6E77D543" wp14:editId="063D506C">
            <wp:extent cx="2428875" cy="2866390"/>
            <wp:effectExtent l="0" t="0" r="9525" b="0"/>
            <wp:docPr id="4" name="Picture 4" descr="https://fortunedotcom.files.wordpress.com/2015/06/bri-07-01-15.jpg?quality=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tunedotcom.files.wordpress.com/2015/06/bri-07-01-15.jpg?quality=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5058" cy="2897289"/>
                    </a:xfrm>
                    <a:prstGeom prst="rect">
                      <a:avLst/>
                    </a:prstGeom>
                    <a:noFill/>
                    <a:ln>
                      <a:noFill/>
                    </a:ln>
                  </pic:spPr>
                </pic:pic>
              </a:graphicData>
            </a:graphic>
          </wp:inline>
        </w:drawing>
      </w:r>
    </w:p>
    <w:p w:rsidR="007D0FF2" w:rsidRDefault="007D0FF2" w:rsidP="006679D2">
      <w:pPr>
        <w:spacing w:after="0"/>
        <w:rPr>
          <w:noProof/>
        </w:rPr>
      </w:pPr>
    </w:p>
    <w:p w:rsidR="007D0FF2" w:rsidRDefault="007D0FF2" w:rsidP="006679D2">
      <w:pPr>
        <w:spacing w:after="0"/>
        <w:rPr>
          <w:noProof/>
        </w:rPr>
      </w:pPr>
    </w:p>
    <w:p w:rsidR="00CC4B8C" w:rsidRDefault="00CC4B8C" w:rsidP="006679D2">
      <w:pPr>
        <w:spacing w:after="0"/>
        <w:rPr>
          <w:i/>
        </w:rPr>
      </w:pPr>
    </w:p>
    <w:p w:rsidR="00866FAC" w:rsidRDefault="00866FAC" w:rsidP="006679D2">
      <w:pPr>
        <w:spacing w:after="0"/>
        <w:rPr>
          <w:i/>
        </w:rPr>
      </w:pPr>
      <w:r w:rsidRPr="000471BB">
        <w:rPr>
          <w:b/>
          <w:i/>
        </w:rPr>
        <w:t>False tradeoffs</w:t>
      </w:r>
    </w:p>
    <w:p w:rsidR="00680F11" w:rsidRDefault="00F441E0" w:rsidP="006679D2">
      <w:pPr>
        <w:spacing w:after="0"/>
      </w:pPr>
      <w:r>
        <w:t xml:space="preserve">This report </w:t>
      </w:r>
      <w:r w:rsidR="00256979">
        <w:t>does</w:t>
      </w:r>
      <w:r>
        <w:t xml:space="preserve"> </w:t>
      </w:r>
      <w:r w:rsidRPr="00400CF3">
        <w:rPr>
          <w:i/>
        </w:rPr>
        <w:t>not</w:t>
      </w:r>
      <w:r w:rsidR="00256979">
        <w:t xml:space="preserve"> advocate</w:t>
      </w:r>
      <w:r>
        <w:t xml:space="preserve"> cutting the forest more heavily </w:t>
      </w:r>
      <w:r w:rsidR="00256979">
        <w:t xml:space="preserve">in order to </w:t>
      </w:r>
      <w:r>
        <w:t>bur</w:t>
      </w:r>
      <w:r w:rsidR="00256979">
        <w:t>n more “carbon neutral” biomass; nor does it</w:t>
      </w:r>
      <w:r w:rsidR="004A48CF">
        <w:t xml:space="preserve"> advocate</w:t>
      </w:r>
      <w:r>
        <w:t xml:space="preserve"> burning more coal, oil, or natural gas instead of biomass </w:t>
      </w:r>
      <w:r w:rsidR="004A48CF">
        <w:t>in order to</w:t>
      </w:r>
      <w:r>
        <w:t xml:space="preserve"> sequester more carbon in the forest.  </w:t>
      </w:r>
      <w:r w:rsidR="00166660">
        <w:t xml:space="preserve">There are good reasons to reduce reliance on fossil fuels with their accompanying mountain top removals, fracking, water pollution, methane releases, oil spills, railroad fuel car explosions, ocean oil spills, and wars.  </w:t>
      </w:r>
      <w:r w:rsidR="00017EEE">
        <w:t xml:space="preserve">Also, the embodied energy in fossil fuels that take more energy to extract and refine is increasing.  </w:t>
      </w:r>
      <w:r>
        <w:t xml:space="preserve">The double bottom </w:t>
      </w:r>
      <w:r w:rsidR="00A730D9">
        <w:t xml:space="preserve">line </w:t>
      </w:r>
      <w:r>
        <w:t xml:space="preserve">is that </w:t>
      </w:r>
      <w:r w:rsidRPr="00F441E0">
        <w:rPr>
          <w:i/>
        </w:rPr>
        <w:t xml:space="preserve">we need to </w:t>
      </w:r>
      <w:r w:rsidR="00BF61B7">
        <w:rPr>
          <w:i/>
        </w:rPr>
        <w:t>reduce carbon emissions</w:t>
      </w:r>
      <w:r w:rsidRPr="00F441E0">
        <w:rPr>
          <w:i/>
        </w:rPr>
        <w:t xml:space="preserve"> </w:t>
      </w:r>
      <w:r w:rsidR="00D95D81">
        <w:rPr>
          <w:i/>
        </w:rPr>
        <w:t xml:space="preserve">(regardless of the source) </w:t>
      </w:r>
      <w:r w:rsidRPr="00F441E0">
        <w:rPr>
          <w:b/>
          <w:i/>
        </w:rPr>
        <w:t>and</w:t>
      </w:r>
      <w:r w:rsidRPr="00F441E0">
        <w:rPr>
          <w:i/>
        </w:rPr>
        <w:t xml:space="preserve"> </w:t>
      </w:r>
      <w:r w:rsidR="00BF61B7">
        <w:rPr>
          <w:i/>
        </w:rPr>
        <w:t>increase carbon sequestration</w:t>
      </w:r>
      <w:r>
        <w:t xml:space="preserve">.   </w:t>
      </w:r>
    </w:p>
    <w:p w:rsidR="00BF61B7" w:rsidRDefault="00BF61B7" w:rsidP="006679D2">
      <w:pPr>
        <w:spacing w:after="0"/>
      </w:pPr>
    </w:p>
    <w:p w:rsidR="00BF61B7" w:rsidRDefault="00BF61B7" w:rsidP="00BF61B7">
      <w:pPr>
        <w:spacing w:after="0"/>
        <w:rPr>
          <w:rFonts w:cs="Arial"/>
          <w:color w:val="000000"/>
          <w:shd w:val="clear" w:color="auto" w:fill="FFFFFF"/>
        </w:rPr>
      </w:pPr>
      <w:r>
        <w:rPr>
          <w:rFonts w:cs="Arial"/>
          <w:i/>
          <w:color w:val="000000"/>
          <w:shd w:val="clear" w:color="auto" w:fill="FFFFFF"/>
        </w:rPr>
        <w:t>D</w:t>
      </w:r>
      <w:r w:rsidRPr="0036161D">
        <w:rPr>
          <w:rFonts w:cs="Arial"/>
          <w:i/>
          <w:color w:val="000000"/>
          <w:shd w:val="clear" w:color="auto" w:fill="FFFFFF"/>
        </w:rPr>
        <w:t>ecreasing emissions</w:t>
      </w:r>
      <w:r>
        <w:rPr>
          <w:rFonts w:cs="Arial"/>
          <w:color w:val="000000"/>
          <w:shd w:val="clear" w:color="auto" w:fill="FFFFFF"/>
        </w:rPr>
        <w:t>. The most obvious way to reduce carbon emissions is to use less energy, just as t</w:t>
      </w:r>
      <w:r w:rsidRPr="0036161D">
        <w:rPr>
          <w:rFonts w:cs="Arial"/>
          <w:color w:val="000000"/>
          <w:shd w:val="clear" w:color="auto" w:fill="FFFFFF"/>
        </w:rPr>
        <w:t>he</w:t>
      </w:r>
      <w:r>
        <w:rPr>
          <w:rFonts w:cs="Arial"/>
          <w:color w:val="000000"/>
          <w:shd w:val="clear" w:color="auto" w:fill="FFFFFF"/>
        </w:rPr>
        <w:t xml:space="preserve"> most obvious way to sequester more carbon is to grow </w:t>
      </w:r>
      <w:r w:rsidR="004A48CF">
        <w:rPr>
          <w:rFonts w:cs="Arial"/>
          <w:color w:val="000000"/>
          <w:shd w:val="clear" w:color="auto" w:fill="FFFFFF"/>
        </w:rPr>
        <w:t>a greater</w:t>
      </w:r>
      <w:r>
        <w:rPr>
          <w:rFonts w:cs="Arial"/>
          <w:color w:val="000000"/>
          <w:shd w:val="clear" w:color="auto" w:fill="FFFFFF"/>
        </w:rPr>
        <w:t xml:space="preserve"> volume of trees.  Public money spent on eliminating waste and increasing efficiency in both use and production, in general, yields higher returns and faster paybacks than subsidies for new power plants—especially power plants that would not be competitive in the market without subsidies.</w:t>
      </w:r>
    </w:p>
    <w:p w:rsidR="00BF61B7" w:rsidRDefault="00BF61B7" w:rsidP="00BF61B7">
      <w:pPr>
        <w:spacing w:after="0"/>
        <w:rPr>
          <w:rFonts w:cs="Arial"/>
          <w:color w:val="000000"/>
          <w:shd w:val="clear" w:color="auto" w:fill="FFFFFF"/>
        </w:rPr>
      </w:pPr>
    </w:p>
    <w:p w:rsidR="00BF61B7" w:rsidRDefault="00BF61B7" w:rsidP="00BF61B7">
      <w:pPr>
        <w:spacing w:after="0"/>
        <w:rPr>
          <w:rStyle w:val="apple-converted-space"/>
          <w:rFonts w:ascii="Arial" w:hAnsi="Arial" w:cs="Arial"/>
          <w:sz w:val="23"/>
          <w:szCs w:val="23"/>
        </w:rPr>
      </w:pPr>
      <w:r>
        <w:rPr>
          <w:rFonts w:cs="Arial"/>
          <w:color w:val="000000"/>
          <w:shd w:val="clear" w:color="auto" w:fill="FFFFFF"/>
        </w:rPr>
        <w:lastRenderedPageBreak/>
        <w:t xml:space="preserve">This strategy, which physicist Amory </w:t>
      </w:r>
      <w:proofErr w:type="spellStart"/>
      <w:r>
        <w:rPr>
          <w:rFonts w:cs="Arial"/>
          <w:color w:val="000000"/>
          <w:shd w:val="clear" w:color="auto" w:fill="FFFFFF"/>
        </w:rPr>
        <w:t>Lovins</w:t>
      </w:r>
      <w:proofErr w:type="spellEnd"/>
      <w:r>
        <w:rPr>
          <w:rFonts w:cs="Arial"/>
          <w:color w:val="000000"/>
          <w:shd w:val="clear" w:color="auto" w:fill="FFFFFF"/>
        </w:rPr>
        <w:t xml:space="preserve"> named the “</w:t>
      </w:r>
      <w:proofErr w:type="spellStart"/>
      <w:r>
        <w:rPr>
          <w:rFonts w:cs="Arial"/>
          <w:color w:val="000000"/>
          <w:shd w:val="clear" w:color="auto" w:fill="FFFFFF"/>
        </w:rPr>
        <w:t>Negawatt</w:t>
      </w:r>
      <w:proofErr w:type="spellEnd"/>
      <w:r>
        <w:rPr>
          <w:rFonts w:cs="Arial"/>
          <w:color w:val="000000"/>
          <w:shd w:val="clear" w:color="auto" w:fill="FFFFFF"/>
        </w:rPr>
        <w:t xml:space="preserve"> Revolution,”</w:t>
      </w:r>
      <w:r>
        <w:rPr>
          <w:rStyle w:val="FootnoteReference"/>
          <w:rFonts w:cs="Arial"/>
          <w:color w:val="000000"/>
          <w:shd w:val="clear" w:color="auto" w:fill="FFFFFF"/>
        </w:rPr>
        <w:footnoteReference w:id="99"/>
      </w:r>
      <w:r>
        <w:rPr>
          <w:rFonts w:cs="Arial"/>
          <w:color w:val="000000"/>
          <w:shd w:val="clear" w:color="auto" w:fill="FFFFFF"/>
        </w:rPr>
        <w:t xml:space="preserve"> has already saved</w:t>
      </w:r>
      <w:r>
        <w:rPr>
          <w:rFonts w:ascii="Arial" w:hAnsi="Arial" w:cs="Arial"/>
          <w:color w:val="4A4A4A"/>
          <w:sz w:val="23"/>
          <w:szCs w:val="23"/>
        </w:rPr>
        <w:t xml:space="preserve"> </w:t>
      </w:r>
      <w:r w:rsidRPr="00261AEA">
        <w:rPr>
          <w:rFonts w:cs="Arial"/>
        </w:rPr>
        <w:t xml:space="preserve">more in </w:t>
      </w:r>
      <w:r w:rsidR="004A48CF">
        <w:rPr>
          <w:rFonts w:cs="Arial"/>
        </w:rPr>
        <w:t>CO</w:t>
      </w:r>
      <w:r w:rsidR="004A48CF" w:rsidRPr="004A48CF">
        <w:rPr>
          <w:rFonts w:cs="Arial"/>
          <w:vertAlign w:val="subscript"/>
        </w:rPr>
        <w:t>2</w:t>
      </w:r>
      <w:r w:rsidR="004A48CF">
        <w:rPr>
          <w:rFonts w:cs="Arial"/>
        </w:rPr>
        <w:t xml:space="preserve"> </w:t>
      </w:r>
      <w:r w:rsidRPr="00261AEA">
        <w:rPr>
          <w:rFonts w:cs="Arial"/>
        </w:rPr>
        <w:t>emissions than all the spending on</w:t>
      </w:r>
      <w:r w:rsidR="004A48CF">
        <w:rPr>
          <w:rFonts w:cs="Arial"/>
        </w:rPr>
        <w:t xml:space="preserve"> renewables—and </w:t>
      </w:r>
      <w:r>
        <w:rPr>
          <w:rFonts w:cs="Arial"/>
        </w:rPr>
        <w:t xml:space="preserve">has had a quicker payback period.  According to an article in </w:t>
      </w:r>
      <w:r w:rsidRPr="00261AEA">
        <w:rPr>
          <w:rFonts w:cs="Arial"/>
          <w:i/>
        </w:rPr>
        <w:t>The Economist</w:t>
      </w:r>
      <w:r>
        <w:rPr>
          <w:rFonts w:cs="Arial"/>
        </w:rPr>
        <w:t>, “’avoided energy’</w:t>
      </w:r>
      <w:r w:rsidRPr="00261AEA">
        <w:rPr>
          <w:rFonts w:cs="Arial"/>
        </w:rPr>
        <w:t>—the difference between the amount actually used each year and the amount that would have been used had there been no conservation since 1974—is now equivalent to two-thirds of annual consumption. That is almost as much as the world’s output of oil, gas and coal combined.</w:t>
      </w:r>
      <w:r>
        <w:rPr>
          <w:rFonts w:cs="Arial"/>
        </w:rPr>
        <w:t>”</w:t>
      </w:r>
      <w:r w:rsidRPr="00261AEA">
        <w:rPr>
          <w:rStyle w:val="apple-converted-space"/>
          <w:rFonts w:ascii="Arial" w:hAnsi="Arial" w:cs="Arial"/>
          <w:sz w:val="23"/>
          <w:szCs w:val="23"/>
        </w:rPr>
        <w:t> </w:t>
      </w:r>
    </w:p>
    <w:p w:rsidR="00BF61B7" w:rsidRPr="00982EE8" w:rsidRDefault="00BF61B7" w:rsidP="00BF61B7">
      <w:pPr>
        <w:spacing w:after="0"/>
        <w:rPr>
          <w:rStyle w:val="apple-converted-space"/>
          <w:rFonts w:cs="Arial"/>
        </w:rPr>
      </w:pPr>
    </w:p>
    <w:p w:rsidR="00BF61B7" w:rsidRDefault="004A48CF" w:rsidP="00BF61B7">
      <w:pPr>
        <w:spacing w:after="0"/>
        <w:rPr>
          <w:rFonts w:cs="Arial"/>
          <w:shd w:val="clear" w:color="auto" w:fill="FFFFFF"/>
        </w:rPr>
      </w:pPr>
      <w:r>
        <w:rPr>
          <w:rFonts w:cs="Arial"/>
          <w:shd w:val="clear" w:color="auto" w:fill="FFFFFF"/>
        </w:rPr>
        <w:t>The</w:t>
      </w:r>
      <w:r w:rsidR="00BF61B7">
        <w:rPr>
          <w:rFonts w:cs="Arial"/>
          <w:shd w:val="clear" w:color="auto" w:fill="FFFFFF"/>
        </w:rPr>
        <w:t xml:space="preserve"> </w:t>
      </w:r>
      <w:proofErr w:type="spellStart"/>
      <w:r w:rsidR="00BF61B7">
        <w:rPr>
          <w:rFonts w:cs="Arial"/>
          <w:shd w:val="clear" w:color="auto" w:fill="FFFFFF"/>
        </w:rPr>
        <w:t>Negawatt</w:t>
      </w:r>
      <w:proofErr w:type="spellEnd"/>
      <w:r w:rsidR="00BF61B7">
        <w:rPr>
          <w:rFonts w:cs="Arial"/>
          <w:shd w:val="clear" w:color="auto" w:fill="FFFFFF"/>
        </w:rPr>
        <w:t xml:space="preserve"> strategy </w:t>
      </w:r>
      <w:r>
        <w:rPr>
          <w:rFonts w:cs="Arial"/>
          <w:shd w:val="clear" w:color="auto" w:fill="FFFFFF"/>
        </w:rPr>
        <w:t xml:space="preserve">can </w:t>
      </w:r>
      <w:r w:rsidR="00DD5A11">
        <w:rPr>
          <w:rFonts w:cs="Arial"/>
          <w:shd w:val="clear" w:color="auto" w:fill="FFFFFF"/>
        </w:rPr>
        <w:t>continue to</w:t>
      </w:r>
      <w:r w:rsidR="00BF61B7">
        <w:rPr>
          <w:rFonts w:cs="Arial"/>
          <w:shd w:val="clear" w:color="auto" w:fill="FFFFFF"/>
        </w:rPr>
        <w:t xml:space="preserve"> reduce energy use in homes, commercial bu</w:t>
      </w:r>
      <w:r>
        <w:rPr>
          <w:rFonts w:cs="Arial"/>
          <w:shd w:val="clear" w:color="auto" w:fill="FFFFFF"/>
        </w:rPr>
        <w:t>ildings, and industrial plants, and</w:t>
      </w:r>
      <w:r w:rsidR="00BF61B7">
        <w:rPr>
          <w:rFonts w:cs="Arial"/>
          <w:shd w:val="clear" w:color="auto" w:fill="FFFFFF"/>
        </w:rPr>
        <w:t xml:space="preserve"> the same strategy </w:t>
      </w:r>
      <w:r w:rsidR="00EB7B18">
        <w:rPr>
          <w:rFonts w:cs="Arial"/>
          <w:shd w:val="clear" w:color="auto" w:fill="FFFFFF"/>
        </w:rPr>
        <w:t xml:space="preserve">can </w:t>
      </w:r>
      <w:r w:rsidR="00BF61B7">
        <w:rPr>
          <w:rFonts w:cs="Arial"/>
          <w:shd w:val="clear" w:color="auto" w:fill="FFFFFF"/>
        </w:rPr>
        <w:t>reduce paper consumption as well.</w:t>
      </w:r>
    </w:p>
    <w:p w:rsidR="00BF61B7" w:rsidRDefault="00BF61B7" w:rsidP="00BF61B7">
      <w:pPr>
        <w:spacing w:after="0"/>
        <w:rPr>
          <w:rFonts w:cs="Arial"/>
          <w:shd w:val="clear" w:color="auto" w:fill="FFFFFF"/>
        </w:rPr>
      </w:pPr>
    </w:p>
    <w:p w:rsidR="00BF61B7" w:rsidRDefault="00BF61B7" w:rsidP="00BF61B7">
      <w:pPr>
        <w:spacing w:after="0"/>
        <w:rPr>
          <w:rFonts w:cs="Arial"/>
          <w:shd w:val="clear" w:color="auto" w:fill="FFFFFF"/>
        </w:rPr>
      </w:pPr>
      <w:r>
        <w:rPr>
          <w:rFonts w:cs="Arial"/>
          <w:shd w:val="clear" w:color="auto" w:fill="FFFFFF"/>
        </w:rPr>
        <w:t>The Energy Information Administration (EIA) offers the following about Maine energy (both heat and electricity) statistics</w:t>
      </w:r>
      <w:r w:rsidR="0084053E">
        <w:rPr>
          <w:rFonts w:cs="Arial"/>
          <w:shd w:val="clear" w:color="auto" w:fill="FFFFFF"/>
        </w:rPr>
        <w:t xml:space="preserve"> from 2014</w:t>
      </w:r>
      <w:r>
        <w:rPr>
          <w:rFonts w:cs="Arial"/>
          <w:shd w:val="clear" w:color="auto" w:fill="FFFFFF"/>
        </w:rPr>
        <w:t>:</w:t>
      </w:r>
    </w:p>
    <w:p w:rsidR="00BF61B7" w:rsidRPr="00C66865" w:rsidRDefault="00BF61B7" w:rsidP="00BF61B7">
      <w:pPr>
        <w:pStyle w:val="ListParagraph"/>
        <w:numPr>
          <w:ilvl w:val="0"/>
          <w:numId w:val="10"/>
        </w:numPr>
        <w:spacing w:after="0" w:line="292" w:lineRule="atLeast"/>
        <w:ind w:right="360"/>
        <w:textAlignment w:val="baseline"/>
        <w:rPr>
          <w:rFonts w:eastAsia="Times New Roman" w:cs="Times New Roman"/>
        </w:rPr>
      </w:pPr>
      <w:r w:rsidRPr="00C66865">
        <w:rPr>
          <w:rFonts w:eastAsia="Times New Roman" w:cs="Times New Roman"/>
        </w:rPr>
        <w:t>Maine is the only New England state in which industry is the largest energy-consuming sector.</w:t>
      </w:r>
    </w:p>
    <w:p w:rsidR="00BF61B7" w:rsidRPr="00C66865" w:rsidRDefault="00BF61B7" w:rsidP="00BF61B7">
      <w:pPr>
        <w:pStyle w:val="ListParagraph"/>
        <w:numPr>
          <w:ilvl w:val="0"/>
          <w:numId w:val="10"/>
        </w:numPr>
        <w:spacing w:after="0" w:line="292" w:lineRule="atLeast"/>
        <w:ind w:right="360"/>
        <w:textAlignment w:val="baseline"/>
        <w:rPr>
          <w:rFonts w:eastAsia="Times New Roman" w:cs="Times New Roman"/>
        </w:rPr>
      </w:pPr>
      <w:r w:rsidRPr="00C66865">
        <w:rPr>
          <w:rFonts w:eastAsia="Times New Roman" w:cs="Times New Roman"/>
        </w:rPr>
        <w:t>The industrial sector produces more than one-fourth of Maine's net electricity generation, the highest proportion of any state.</w:t>
      </w:r>
    </w:p>
    <w:p w:rsidR="00BF61B7" w:rsidRDefault="0084053E" w:rsidP="00BF61B7">
      <w:pPr>
        <w:pStyle w:val="ListParagraph"/>
        <w:numPr>
          <w:ilvl w:val="0"/>
          <w:numId w:val="10"/>
        </w:numPr>
        <w:spacing w:after="0" w:line="292" w:lineRule="atLeast"/>
        <w:ind w:right="360"/>
        <w:textAlignment w:val="baseline"/>
        <w:rPr>
          <w:rFonts w:eastAsia="Times New Roman" w:cs="Times New Roman"/>
        </w:rPr>
      </w:pPr>
      <w:r>
        <w:rPr>
          <w:rFonts w:eastAsia="Times New Roman" w:cs="Times New Roman"/>
        </w:rPr>
        <w:t>T</w:t>
      </w:r>
      <w:r w:rsidR="00BF61B7" w:rsidRPr="00C66865">
        <w:rPr>
          <w:rFonts w:eastAsia="Times New Roman" w:cs="Times New Roman"/>
        </w:rPr>
        <w:t xml:space="preserve">hree-fifths of Maine's net electricity generation came from renewable energy resources, with about 25% from hydroelectricity, 27% from biomass (mainly wood products), and 8% from wind. </w:t>
      </w:r>
    </w:p>
    <w:p w:rsidR="00BF61B7" w:rsidRDefault="00BF61B7" w:rsidP="00BF61B7">
      <w:pPr>
        <w:pStyle w:val="ListParagraph"/>
        <w:numPr>
          <w:ilvl w:val="0"/>
          <w:numId w:val="10"/>
        </w:numPr>
        <w:spacing w:after="0" w:line="292" w:lineRule="atLeast"/>
        <w:ind w:right="360"/>
        <w:textAlignment w:val="baseline"/>
        <w:rPr>
          <w:rFonts w:eastAsia="Times New Roman" w:cs="Times New Roman"/>
        </w:rPr>
      </w:pPr>
      <w:r w:rsidRPr="00C66865">
        <w:rPr>
          <w:rFonts w:eastAsia="Times New Roman" w:cs="Times New Roman"/>
        </w:rPr>
        <w:t xml:space="preserve">Industry consumes around a </w:t>
      </w:r>
      <w:r w:rsidR="00607A1F">
        <w:rPr>
          <w:rFonts w:eastAsia="Times New Roman" w:cs="Times New Roman"/>
        </w:rPr>
        <w:t>one-third</w:t>
      </w:r>
      <w:r w:rsidRPr="00C66865">
        <w:rPr>
          <w:rFonts w:eastAsia="Times New Roman" w:cs="Times New Roman"/>
        </w:rPr>
        <w:t xml:space="preserve"> of all energy (including heating</w:t>
      </w:r>
      <w:r>
        <w:rPr>
          <w:rFonts w:eastAsia="Times New Roman" w:cs="Times New Roman"/>
        </w:rPr>
        <w:t>)</w:t>
      </w:r>
      <w:r w:rsidR="00607A1F">
        <w:rPr>
          <w:rFonts w:eastAsia="Times New Roman" w:cs="Times New Roman"/>
        </w:rPr>
        <w:t>;</w:t>
      </w:r>
      <w:r w:rsidRPr="00C66865">
        <w:rPr>
          <w:rFonts w:eastAsia="Times New Roman" w:cs="Times New Roman"/>
        </w:rPr>
        <w:t xml:space="preserve"> residential and transportation each consume </w:t>
      </w:r>
      <w:r w:rsidR="00607A1F">
        <w:rPr>
          <w:rFonts w:eastAsia="Times New Roman" w:cs="Times New Roman"/>
        </w:rPr>
        <w:t>one-fourth;</w:t>
      </w:r>
      <w:r w:rsidRPr="00C66865">
        <w:rPr>
          <w:rFonts w:eastAsia="Times New Roman" w:cs="Times New Roman"/>
        </w:rPr>
        <w:t xml:space="preserve"> and commercial buildings consume </w:t>
      </w:r>
      <w:r w:rsidR="00607A1F">
        <w:rPr>
          <w:rFonts w:eastAsia="Times New Roman" w:cs="Times New Roman"/>
        </w:rPr>
        <w:t>one-sixth</w:t>
      </w:r>
      <w:r w:rsidRPr="00C66865">
        <w:rPr>
          <w:rFonts w:eastAsia="Times New Roman" w:cs="Times New Roman"/>
        </w:rPr>
        <w:t>.</w:t>
      </w:r>
      <w:r>
        <w:rPr>
          <w:rStyle w:val="FootnoteReference"/>
          <w:rFonts w:eastAsia="Times New Roman" w:cs="Times New Roman"/>
        </w:rPr>
        <w:footnoteReference w:id="100"/>
      </w:r>
    </w:p>
    <w:p w:rsidR="00BF61B7" w:rsidRDefault="007B2CCE" w:rsidP="00BF61B7">
      <w:pPr>
        <w:pStyle w:val="ListParagraph"/>
        <w:numPr>
          <w:ilvl w:val="0"/>
          <w:numId w:val="10"/>
        </w:numPr>
        <w:spacing w:after="0" w:line="292" w:lineRule="atLeast"/>
        <w:ind w:right="360"/>
        <w:textAlignment w:val="baseline"/>
        <w:rPr>
          <w:rFonts w:eastAsia="Times New Roman" w:cs="Times New Roman"/>
        </w:rPr>
      </w:pPr>
      <w:r>
        <w:rPr>
          <w:rFonts w:eastAsia="Times New Roman" w:cs="Times New Roman"/>
        </w:rPr>
        <w:t>Re</w:t>
      </w:r>
      <w:r w:rsidR="00607A1F">
        <w:rPr>
          <w:rFonts w:eastAsia="Times New Roman" w:cs="Times New Roman"/>
        </w:rPr>
        <w:t>garding</w:t>
      </w:r>
      <w:r w:rsidR="00BF61B7">
        <w:rPr>
          <w:rFonts w:eastAsia="Times New Roman" w:cs="Times New Roman"/>
        </w:rPr>
        <w:t xml:space="preserve"> just electricity, households in Maine consume 38%, commerce 36%, and industry 27%.</w:t>
      </w:r>
      <w:r w:rsidR="00BF61B7">
        <w:rPr>
          <w:rStyle w:val="FootnoteReference"/>
          <w:rFonts w:eastAsia="Times New Roman" w:cs="Times New Roman"/>
        </w:rPr>
        <w:footnoteReference w:id="101"/>
      </w:r>
      <w:r w:rsidR="00BF61B7">
        <w:rPr>
          <w:rFonts w:eastAsia="Times New Roman" w:cs="Times New Roman"/>
        </w:rPr>
        <w:t xml:space="preserve">  </w:t>
      </w:r>
    </w:p>
    <w:p w:rsidR="00BF61B7" w:rsidRPr="00C66865" w:rsidRDefault="00BF61B7" w:rsidP="00BF61B7">
      <w:pPr>
        <w:pStyle w:val="ListParagraph"/>
        <w:numPr>
          <w:ilvl w:val="0"/>
          <w:numId w:val="10"/>
        </w:numPr>
        <w:spacing w:after="0"/>
        <w:rPr>
          <w:rFonts w:cs="Arial"/>
          <w:shd w:val="clear" w:color="auto" w:fill="FFFFFF"/>
        </w:rPr>
      </w:pPr>
      <w:r w:rsidRPr="00C66865">
        <w:rPr>
          <w:rFonts w:cs="Arial"/>
          <w:shd w:val="clear" w:color="auto" w:fill="FFFFFF"/>
        </w:rPr>
        <w:t xml:space="preserve">More than 7 out of 10 homes in Maine heat </w:t>
      </w:r>
      <w:r w:rsidR="0084053E">
        <w:rPr>
          <w:rFonts w:cs="Arial"/>
          <w:shd w:val="clear" w:color="auto" w:fill="FFFFFF"/>
        </w:rPr>
        <w:t xml:space="preserve">in part or totally </w:t>
      </w:r>
      <w:r w:rsidRPr="00C66865">
        <w:rPr>
          <w:rFonts w:cs="Arial"/>
          <w:shd w:val="clear" w:color="auto" w:fill="FFFFFF"/>
        </w:rPr>
        <w:t>with oil, the highest percentage in the country.</w:t>
      </w:r>
      <w:r>
        <w:rPr>
          <w:rStyle w:val="FootnoteReference"/>
          <w:rFonts w:cs="Arial"/>
          <w:shd w:val="clear" w:color="auto" w:fill="FFFFFF"/>
        </w:rPr>
        <w:footnoteReference w:id="102"/>
      </w:r>
    </w:p>
    <w:p w:rsidR="00BF61B7" w:rsidRPr="00C66865" w:rsidRDefault="00BF61B7" w:rsidP="00BF61B7">
      <w:pPr>
        <w:spacing w:after="0" w:line="292" w:lineRule="atLeast"/>
        <w:ind w:left="360" w:right="360"/>
        <w:textAlignment w:val="baseline"/>
        <w:rPr>
          <w:rFonts w:eastAsia="Times New Roman" w:cs="Times New Roman"/>
        </w:rPr>
      </w:pPr>
    </w:p>
    <w:p w:rsidR="00BF61B7" w:rsidRDefault="00607A1F" w:rsidP="00BF61B7">
      <w:pPr>
        <w:spacing w:after="0"/>
        <w:rPr>
          <w:rFonts w:cs="Arial"/>
          <w:shd w:val="clear" w:color="auto" w:fill="FFFFFF"/>
        </w:rPr>
      </w:pPr>
      <w:r>
        <w:rPr>
          <w:rFonts w:cs="Arial"/>
          <w:shd w:val="clear" w:color="auto" w:fill="FFFFFF"/>
        </w:rPr>
        <w:t>Great opportunities exist</w:t>
      </w:r>
      <w:r w:rsidR="00BF61B7">
        <w:rPr>
          <w:rFonts w:cs="Arial"/>
          <w:shd w:val="clear" w:color="auto" w:fill="FFFFFF"/>
        </w:rPr>
        <w:t xml:space="preserve"> in Maine</w:t>
      </w:r>
      <w:r w:rsidR="00C22FEC">
        <w:rPr>
          <w:rFonts w:cs="Arial"/>
          <w:shd w:val="clear" w:color="auto" w:fill="FFFFFF"/>
        </w:rPr>
        <w:t xml:space="preserve"> for</w:t>
      </w:r>
      <w:r w:rsidR="00BF61B7">
        <w:rPr>
          <w:rFonts w:cs="Arial"/>
          <w:shd w:val="clear" w:color="auto" w:fill="FFFFFF"/>
        </w:rPr>
        <w:t xml:space="preserve"> </w:t>
      </w:r>
      <w:r w:rsidR="00C22FEC">
        <w:rPr>
          <w:rFonts w:cs="Arial"/>
          <w:shd w:val="clear" w:color="auto" w:fill="FFFFFF"/>
        </w:rPr>
        <w:t>weatherizing and insulating</w:t>
      </w:r>
      <w:r w:rsidR="00BF61B7">
        <w:rPr>
          <w:rFonts w:cs="Arial"/>
          <w:shd w:val="clear" w:color="auto" w:fill="FFFFFF"/>
        </w:rPr>
        <w:t xml:space="preserve"> to reduce heating costs.  If you have a hole in the wall, it makes more sense to close that hole before purchasing a different heating system (</w:t>
      </w:r>
      <w:r w:rsidR="00FC7265">
        <w:rPr>
          <w:rFonts w:cs="Arial"/>
          <w:shd w:val="clear" w:color="auto" w:fill="FFFFFF"/>
        </w:rPr>
        <w:t>such as a heat pump or an</w:t>
      </w:r>
      <w:r w:rsidR="00BF61B7">
        <w:rPr>
          <w:rFonts w:cs="Arial"/>
          <w:shd w:val="clear" w:color="auto" w:fill="FFFFFF"/>
        </w:rPr>
        <w:t xml:space="preserve"> efficient wood gasifier boiler system) that requires a big, up-front investment.  After you close the hole</w:t>
      </w:r>
      <w:r>
        <w:rPr>
          <w:rFonts w:cs="Arial"/>
          <w:shd w:val="clear" w:color="auto" w:fill="FFFFFF"/>
        </w:rPr>
        <w:t>, if you</w:t>
      </w:r>
      <w:r w:rsidR="00BF61B7">
        <w:rPr>
          <w:rFonts w:cs="Arial"/>
          <w:shd w:val="clear" w:color="auto" w:fill="FFFFFF"/>
        </w:rPr>
        <w:t xml:space="preserve"> still want to change heating systems, you </w:t>
      </w:r>
      <w:r>
        <w:rPr>
          <w:rFonts w:cs="Arial"/>
          <w:shd w:val="clear" w:color="auto" w:fill="FFFFFF"/>
        </w:rPr>
        <w:t>can</w:t>
      </w:r>
      <w:r w:rsidR="00BF61B7">
        <w:rPr>
          <w:rFonts w:cs="Arial"/>
          <w:shd w:val="clear" w:color="auto" w:fill="FFFFFF"/>
        </w:rPr>
        <w:t xml:space="preserve"> purchase a smaller, less expensive unit.  </w:t>
      </w:r>
    </w:p>
    <w:p w:rsidR="00BF61B7" w:rsidRDefault="00BF61B7" w:rsidP="00BF61B7">
      <w:pPr>
        <w:spacing w:after="0"/>
        <w:rPr>
          <w:rFonts w:cs="Arial"/>
          <w:shd w:val="clear" w:color="auto" w:fill="FFFFFF"/>
        </w:rPr>
      </w:pPr>
    </w:p>
    <w:p w:rsidR="00BF61B7" w:rsidRDefault="00813A04" w:rsidP="00BF61B7">
      <w:pPr>
        <w:spacing w:after="0"/>
        <w:rPr>
          <w:rFonts w:cs="Arial"/>
          <w:shd w:val="clear" w:color="auto" w:fill="FFFFFF"/>
        </w:rPr>
      </w:pPr>
      <w:r>
        <w:rPr>
          <w:rFonts w:cs="Arial"/>
          <w:shd w:val="clear" w:color="auto" w:fill="FFFFFF"/>
        </w:rPr>
        <w:t xml:space="preserve">Great opportunities also exist at the household </w:t>
      </w:r>
      <w:r w:rsidR="009A7A4B">
        <w:rPr>
          <w:rFonts w:cs="Arial"/>
          <w:shd w:val="clear" w:color="auto" w:fill="FFFFFF"/>
        </w:rPr>
        <w:t>level</w:t>
      </w:r>
      <w:r w:rsidR="00BF61B7">
        <w:rPr>
          <w:rFonts w:cs="Arial"/>
          <w:shd w:val="clear" w:color="auto" w:fill="FFFFFF"/>
        </w:rPr>
        <w:t xml:space="preserve"> to reduce electric needs by switching from inefficient to efficient lighting, refrigeration, washing machines, and water heaters.  On the industrial level, the Federal Energy Star program has a comprehensive review of possible upgrades for pulp and paper production that covers all aspects of the manufacturing process, including steam</w:t>
      </w:r>
      <w:r w:rsidR="004E636F">
        <w:rPr>
          <w:rFonts w:cs="Arial"/>
          <w:shd w:val="clear" w:color="auto" w:fill="FFFFFF"/>
        </w:rPr>
        <w:t>,</w:t>
      </w:r>
      <w:r w:rsidR="00BF61B7">
        <w:rPr>
          <w:rFonts w:cs="Arial"/>
          <w:shd w:val="clear" w:color="auto" w:fill="FFFFFF"/>
        </w:rPr>
        <w:t xml:space="preserve"> lighting, motors, pumps, fans, and much more.</w:t>
      </w:r>
      <w:r w:rsidR="00BF61B7">
        <w:rPr>
          <w:rStyle w:val="FootnoteReference"/>
          <w:rFonts w:cs="Arial"/>
          <w:shd w:val="clear" w:color="auto" w:fill="FFFFFF"/>
        </w:rPr>
        <w:footnoteReference w:id="103"/>
      </w:r>
    </w:p>
    <w:p w:rsidR="00BF61B7" w:rsidRDefault="00BF61B7" w:rsidP="00BF61B7">
      <w:pPr>
        <w:spacing w:after="0"/>
        <w:rPr>
          <w:rFonts w:cs="Arial"/>
          <w:shd w:val="clear" w:color="auto" w:fill="FFFFFF"/>
        </w:rPr>
      </w:pPr>
    </w:p>
    <w:p w:rsidR="00BF61B7" w:rsidRDefault="00BF61B7" w:rsidP="00BF61B7">
      <w:pPr>
        <w:spacing w:after="0"/>
      </w:pPr>
      <w:r>
        <w:rPr>
          <w:rFonts w:cs="Arial"/>
          <w:shd w:val="clear" w:color="auto" w:fill="FFFFFF"/>
        </w:rPr>
        <w:lastRenderedPageBreak/>
        <w:t xml:space="preserve">A study from the Muskie Institute on </w:t>
      </w:r>
      <w:r w:rsidRPr="00C66865">
        <w:rPr>
          <w:rFonts w:cs="Arial"/>
          <w:i/>
          <w:shd w:val="clear" w:color="auto" w:fill="FFFFFF"/>
        </w:rPr>
        <w:t>Energy Efficiency, Business Competitiveness, and Untapped Economic Potential in Maine</w:t>
      </w:r>
      <w:r w:rsidR="00813A04">
        <w:rPr>
          <w:rFonts w:cs="Arial"/>
          <w:shd w:val="clear" w:color="auto" w:fill="FFFFFF"/>
        </w:rPr>
        <w:t>, concluded</w:t>
      </w:r>
      <w:r w:rsidRPr="00C66865">
        <w:rPr>
          <w:rFonts w:cs="Arial"/>
          <w:b/>
          <w:shd w:val="clear" w:color="auto" w:fill="FFFFFF"/>
        </w:rPr>
        <w:t xml:space="preserve">, </w:t>
      </w:r>
      <w:r>
        <w:rPr>
          <w:rFonts w:cs="Arial"/>
          <w:b/>
          <w:shd w:val="clear" w:color="auto" w:fill="FFFFFF"/>
        </w:rPr>
        <w:t>“</w:t>
      </w:r>
      <w:r w:rsidRPr="00C66865">
        <w:rPr>
          <w:b/>
        </w:rPr>
        <w:t>Perhaps the single most effective action to enhance Maine’s business climate and economic competitiveness is to aggressively increase the energy efficiency of Maine’s economy.</w:t>
      </w:r>
      <w:r>
        <w:rPr>
          <w:b/>
        </w:rPr>
        <w:t xml:space="preserve">”  </w:t>
      </w:r>
      <w:r w:rsidRPr="00FE1949">
        <w:t>According to the study</w:t>
      </w:r>
      <w:r>
        <w:t xml:space="preserve">, if Maine businesses used known methods to reduce energy use, they could save, </w:t>
      </w:r>
      <w:r w:rsidRPr="00FE1949">
        <w:rPr>
          <w:b/>
        </w:rPr>
        <w:t>“$230 million in energy costs, while businesses in the industrial (manufacturing) sector could save up to $129 million, for a total savings to the Maine economy of over $450 million per year at today’s energy prices and utilization rates.”</w:t>
      </w:r>
      <w:r>
        <w:rPr>
          <w:rStyle w:val="FootnoteReference"/>
        </w:rPr>
        <w:footnoteReference w:id="104"/>
      </w:r>
      <w:r>
        <w:t xml:space="preserve"> (</w:t>
      </w:r>
      <w:proofErr w:type="gramStart"/>
      <w:r>
        <w:t>bold</w:t>
      </w:r>
      <w:proofErr w:type="gramEnd"/>
      <w:r>
        <w:t xml:space="preserve"> from study)</w:t>
      </w:r>
    </w:p>
    <w:p w:rsidR="00BF61B7" w:rsidRDefault="00BF61B7" w:rsidP="00BF61B7">
      <w:pPr>
        <w:spacing w:after="0"/>
      </w:pPr>
    </w:p>
    <w:p w:rsidR="00BF61B7" w:rsidRDefault="00BF61B7" w:rsidP="00BF61B7">
      <w:pPr>
        <w:shd w:val="clear" w:color="auto" w:fill="FFFFFF"/>
        <w:spacing w:after="0" w:line="240" w:lineRule="auto"/>
        <w:rPr>
          <w:rFonts w:eastAsia="Times New Roman" w:cs="Arial"/>
          <w:color w:val="000000"/>
        </w:rPr>
      </w:pPr>
      <w:r>
        <w:rPr>
          <w:rFonts w:eastAsia="Times New Roman" w:cs="Arial"/>
          <w:color w:val="000000"/>
        </w:rPr>
        <w:t xml:space="preserve">Maine has </w:t>
      </w:r>
      <w:r w:rsidRPr="004523CB">
        <w:rPr>
          <w:rFonts w:eastAsia="Times New Roman" w:cs="Arial"/>
          <w:color w:val="000000"/>
        </w:rPr>
        <w:t xml:space="preserve">10- and 20-year energy savings targets established by statute </w:t>
      </w:r>
      <w:r>
        <w:rPr>
          <w:rFonts w:eastAsia="Times New Roman" w:cs="Arial"/>
          <w:color w:val="000000"/>
        </w:rPr>
        <w:t xml:space="preserve">that </w:t>
      </w:r>
      <w:r w:rsidRPr="004523CB">
        <w:rPr>
          <w:rFonts w:eastAsia="Times New Roman" w:cs="Arial"/>
          <w:color w:val="000000"/>
        </w:rPr>
        <w:t xml:space="preserve">are far-reaching </w:t>
      </w:r>
      <w:r>
        <w:rPr>
          <w:rFonts w:eastAsia="Times New Roman" w:cs="Arial"/>
          <w:color w:val="000000"/>
        </w:rPr>
        <w:t xml:space="preserve">and that </w:t>
      </w:r>
      <w:r w:rsidRPr="004523CB">
        <w:rPr>
          <w:rFonts w:eastAsia="Times New Roman" w:cs="Arial"/>
          <w:color w:val="000000"/>
        </w:rPr>
        <w:t>include:</w:t>
      </w:r>
    </w:p>
    <w:p w:rsidR="00BF61B7" w:rsidRDefault="00813A04" w:rsidP="00BF61B7">
      <w:pPr>
        <w:pStyle w:val="ListParagraph"/>
        <w:numPr>
          <w:ilvl w:val="0"/>
          <w:numId w:val="12"/>
        </w:numPr>
        <w:shd w:val="clear" w:color="auto" w:fill="FFFFFF"/>
        <w:spacing w:after="0" w:line="240" w:lineRule="auto"/>
        <w:rPr>
          <w:rFonts w:eastAsia="Times New Roman" w:cs="Arial"/>
          <w:color w:val="000000"/>
        </w:rPr>
      </w:pPr>
      <w:r>
        <w:rPr>
          <w:rFonts w:eastAsia="Times New Roman" w:cs="Arial"/>
          <w:color w:val="000000"/>
        </w:rPr>
        <w:t>c</w:t>
      </w:r>
      <w:r w:rsidR="00BF61B7" w:rsidRPr="0095758D">
        <w:rPr>
          <w:rFonts w:eastAsia="Times New Roman" w:cs="Arial"/>
          <w:color w:val="000000"/>
        </w:rPr>
        <w:t>apturing all cost-effective energy efficiency resources available for electric and natural gas utility ratepayers;</w:t>
      </w:r>
    </w:p>
    <w:p w:rsidR="00BF61B7" w:rsidRDefault="00813A04" w:rsidP="00BF61B7">
      <w:pPr>
        <w:pStyle w:val="ListParagraph"/>
        <w:numPr>
          <w:ilvl w:val="0"/>
          <w:numId w:val="12"/>
        </w:numPr>
        <w:shd w:val="clear" w:color="auto" w:fill="FFFFFF"/>
        <w:spacing w:after="0" w:line="240" w:lineRule="auto"/>
        <w:rPr>
          <w:rFonts w:eastAsia="Times New Roman" w:cs="Arial"/>
          <w:color w:val="000000"/>
        </w:rPr>
      </w:pPr>
      <w:r>
        <w:rPr>
          <w:rFonts w:eastAsia="Times New Roman" w:cs="Arial"/>
          <w:color w:val="000000"/>
        </w:rPr>
        <w:t>a</w:t>
      </w:r>
      <w:r w:rsidR="00BF61B7" w:rsidRPr="0095758D">
        <w:rPr>
          <w:rFonts w:eastAsia="Times New Roman" w:cs="Arial"/>
          <w:color w:val="000000"/>
        </w:rPr>
        <w:t>chieving electricity and natural gas savings of 30 percent within a decade;</w:t>
      </w:r>
    </w:p>
    <w:p w:rsidR="00BF61B7" w:rsidRDefault="00813A04" w:rsidP="00BF61B7">
      <w:pPr>
        <w:pStyle w:val="ListParagraph"/>
        <w:numPr>
          <w:ilvl w:val="0"/>
          <w:numId w:val="12"/>
        </w:numPr>
        <w:shd w:val="clear" w:color="auto" w:fill="FFFFFF"/>
        <w:spacing w:after="0" w:line="240" w:lineRule="auto"/>
        <w:rPr>
          <w:rFonts w:eastAsia="Times New Roman" w:cs="Arial"/>
          <w:color w:val="000000"/>
        </w:rPr>
      </w:pPr>
      <w:r>
        <w:rPr>
          <w:rFonts w:eastAsia="Times New Roman" w:cs="Arial"/>
          <w:color w:val="000000"/>
        </w:rPr>
        <w:t>a</w:t>
      </w:r>
      <w:r w:rsidR="00BF61B7" w:rsidRPr="0095758D">
        <w:rPr>
          <w:rFonts w:eastAsia="Times New Roman" w:cs="Arial"/>
          <w:color w:val="000000"/>
        </w:rPr>
        <w:t>chieving heating oil savings of 20 percent in the same timeframe; and</w:t>
      </w:r>
    </w:p>
    <w:p w:rsidR="00BF61B7" w:rsidRDefault="00813A04" w:rsidP="00BF61B7">
      <w:pPr>
        <w:pStyle w:val="ListParagraph"/>
        <w:numPr>
          <w:ilvl w:val="0"/>
          <w:numId w:val="12"/>
        </w:numPr>
        <w:shd w:val="clear" w:color="auto" w:fill="FFFFFF"/>
        <w:spacing w:after="0" w:line="240" w:lineRule="auto"/>
        <w:rPr>
          <w:rFonts w:eastAsia="Times New Roman" w:cs="Arial"/>
          <w:color w:val="000000"/>
        </w:rPr>
      </w:pPr>
      <w:proofErr w:type="gramStart"/>
      <w:r>
        <w:rPr>
          <w:rFonts w:eastAsia="Times New Roman" w:cs="Arial"/>
          <w:color w:val="000000"/>
        </w:rPr>
        <w:t>w</w:t>
      </w:r>
      <w:r w:rsidR="00BF61B7" w:rsidRPr="0095758D">
        <w:rPr>
          <w:rFonts w:eastAsia="Times New Roman" w:cs="Arial"/>
          <w:color w:val="000000"/>
        </w:rPr>
        <w:t>eatherizing</w:t>
      </w:r>
      <w:proofErr w:type="gramEnd"/>
      <w:r w:rsidR="00BF61B7" w:rsidRPr="0095758D">
        <w:rPr>
          <w:rFonts w:eastAsia="Times New Roman" w:cs="Arial"/>
          <w:color w:val="000000"/>
        </w:rPr>
        <w:t xml:space="preserve"> 100 percent of homes and 50 percent of businesses by 2030.</w:t>
      </w:r>
      <w:r w:rsidR="00BF61B7">
        <w:rPr>
          <w:rStyle w:val="FootnoteReference"/>
          <w:rFonts w:eastAsia="Times New Roman" w:cs="Arial"/>
          <w:color w:val="000000"/>
        </w:rPr>
        <w:footnoteReference w:id="105"/>
      </w:r>
    </w:p>
    <w:p w:rsidR="00712CC8" w:rsidRPr="004E636F" w:rsidRDefault="00712CC8" w:rsidP="004E636F">
      <w:pPr>
        <w:shd w:val="clear" w:color="auto" w:fill="FFFFFF"/>
        <w:spacing w:after="0" w:line="240" w:lineRule="auto"/>
        <w:ind w:left="360"/>
        <w:rPr>
          <w:rFonts w:eastAsia="Times New Roman" w:cs="Arial"/>
          <w:color w:val="000000"/>
        </w:rPr>
      </w:pPr>
    </w:p>
    <w:p w:rsidR="00BF61B7" w:rsidRPr="00F15B8D" w:rsidRDefault="00BF61B7" w:rsidP="00BF61B7">
      <w:pPr>
        <w:shd w:val="clear" w:color="auto" w:fill="FFFFFF"/>
        <w:spacing w:after="0" w:line="240" w:lineRule="auto"/>
        <w:rPr>
          <w:rFonts w:eastAsia="Times New Roman" w:cs="Arial"/>
          <w:color w:val="000000"/>
        </w:rPr>
      </w:pPr>
      <w:r>
        <w:rPr>
          <w:rFonts w:eastAsia="Times New Roman" w:cs="Arial"/>
          <w:color w:val="000000"/>
        </w:rPr>
        <w:t>These goals are doable if the state has th</w:t>
      </w:r>
      <w:r w:rsidR="00690508">
        <w:rPr>
          <w:rFonts w:eastAsia="Times New Roman" w:cs="Arial"/>
          <w:color w:val="000000"/>
        </w:rPr>
        <w:t xml:space="preserve">e will to </w:t>
      </w:r>
      <w:r w:rsidR="005C3ED9">
        <w:rPr>
          <w:rFonts w:eastAsia="Times New Roman" w:cs="Arial"/>
          <w:color w:val="000000"/>
        </w:rPr>
        <w:t>incentivize</w:t>
      </w:r>
      <w:r w:rsidR="00690508">
        <w:rPr>
          <w:rFonts w:eastAsia="Times New Roman" w:cs="Arial"/>
          <w:color w:val="000000"/>
        </w:rPr>
        <w:t xml:space="preserve"> such </w:t>
      </w:r>
      <w:r w:rsidR="005C3ED9">
        <w:rPr>
          <w:rFonts w:eastAsia="Times New Roman" w:cs="Arial"/>
          <w:color w:val="000000"/>
        </w:rPr>
        <w:t>commitments.  Many</w:t>
      </w:r>
      <w:r w:rsidR="00690508">
        <w:rPr>
          <w:rFonts w:eastAsia="Times New Roman" w:cs="Arial"/>
          <w:color w:val="000000"/>
        </w:rPr>
        <w:t xml:space="preserve"> of </w:t>
      </w:r>
      <w:r>
        <w:rPr>
          <w:rFonts w:eastAsia="Times New Roman" w:cs="Arial"/>
          <w:color w:val="000000"/>
        </w:rPr>
        <w:t>these investments pay back in double digits</w:t>
      </w:r>
      <w:r w:rsidR="005C3ED9">
        <w:rPr>
          <w:rFonts w:eastAsia="Times New Roman" w:cs="Arial"/>
          <w:color w:val="000000"/>
        </w:rPr>
        <w:t>, and c</w:t>
      </w:r>
      <w:r>
        <w:rPr>
          <w:rFonts w:eastAsia="Times New Roman" w:cs="Arial"/>
          <w:color w:val="000000"/>
        </w:rPr>
        <w:t xml:space="preserve">onsumers and businesses can </w:t>
      </w:r>
      <w:r w:rsidR="00690508">
        <w:rPr>
          <w:rFonts w:eastAsia="Times New Roman" w:cs="Arial"/>
          <w:color w:val="000000"/>
        </w:rPr>
        <w:t>immediately reduce their</w:t>
      </w:r>
      <w:r>
        <w:rPr>
          <w:rFonts w:eastAsia="Times New Roman" w:cs="Arial"/>
          <w:color w:val="000000"/>
        </w:rPr>
        <w:t xml:space="preserve"> monthly energy bills.  Inv</w:t>
      </w:r>
      <w:r w:rsidR="00690508">
        <w:rPr>
          <w:rFonts w:eastAsia="Times New Roman" w:cs="Arial"/>
          <w:color w:val="000000"/>
        </w:rPr>
        <w:t xml:space="preserve">esting in new power plants </w:t>
      </w:r>
      <w:r>
        <w:rPr>
          <w:rFonts w:eastAsia="Times New Roman" w:cs="Arial"/>
          <w:color w:val="000000"/>
        </w:rPr>
        <w:t xml:space="preserve">benefits the plant owners, but </w:t>
      </w:r>
      <w:r w:rsidR="005C3ED9">
        <w:rPr>
          <w:rFonts w:eastAsia="Times New Roman" w:cs="Arial"/>
          <w:color w:val="000000"/>
        </w:rPr>
        <w:t xml:space="preserve">not </w:t>
      </w:r>
      <w:r>
        <w:rPr>
          <w:rFonts w:eastAsia="Times New Roman" w:cs="Arial"/>
          <w:color w:val="000000"/>
        </w:rPr>
        <w:t>consumers.</w:t>
      </w:r>
    </w:p>
    <w:p w:rsidR="00BF61B7" w:rsidRPr="00FE1949" w:rsidRDefault="00BF61B7" w:rsidP="00BF61B7">
      <w:pPr>
        <w:spacing w:after="0"/>
      </w:pPr>
    </w:p>
    <w:p w:rsidR="00BF61B7" w:rsidRDefault="00BF61B7" w:rsidP="00BF61B7">
      <w:pPr>
        <w:spacing w:after="0"/>
      </w:pPr>
      <w:r>
        <w:rPr>
          <w:i/>
        </w:rPr>
        <w:t>Efficiency in e</w:t>
      </w:r>
      <w:r w:rsidRPr="0021650B">
        <w:rPr>
          <w:i/>
        </w:rPr>
        <w:t>nergy production and distribution</w:t>
      </w:r>
      <w:r>
        <w:rPr>
          <w:i/>
        </w:rPr>
        <w:t xml:space="preserve">.  </w:t>
      </w:r>
      <w:r w:rsidR="00690508">
        <w:t>Conservation and efficient</w:t>
      </w:r>
      <w:r>
        <w:t xml:space="preserve"> consumption </w:t>
      </w:r>
      <w:r w:rsidR="00690508">
        <w:t>are</w:t>
      </w:r>
      <w:r>
        <w:t xml:space="preserve"> a start, but more can be done to reduce the demand for both fossil fuels and biomass.  The equipment and processes to generate heat and electricity can also have a big impact.  Stand-alone electric power plants are extremely inefficient.  The majority of the energy created by burning either fossil fuels or biomass gets lost as “waste heat.”  Calling stand-alone biomass power plants “carbon neutral” does not change the fact that they waste resources.</w:t>
      </w:r>
    </w:p>
    <w:p w:rsidR="00BF61B7" w:rsidRDefault="00BF61B7" w:rsidP="00BF61B7">
      <w:pPr>
        <w:spacing w:after="0"/>
      </w:pPr>
    </w:p>
    <w:p w:rsidR="00BF61B7" w:rsidRDefault="00BF61B7" w:rsidP="00BF61B7">
      <w:pPr>
        <w:spacing w:after="0"/>
      </w:pPr>
      <w:r>
        <w:t xml:space="preserve">Using wood for heat can be far more efficient than using the same wood </w:t>
      </w:r>
      <w:r w:rsidR="00690508">
        <w:t>to generate electricity</w:t>
      </w:r>
      <w:r>
        <w:t xml:space="preserve">.  </w:t>
      </w:r>
      <w:r w:rsidR="00690508">
        <w:t xml:space="preserve">A 2005 </w:t>
      </w:r>
      <w:r>
        <w:t>review of commercial-scale wood biomass heating systems found efficiencies ranging from 55%-</w:t>
      </w:r>
      <w:r w:rsidR="00690508">
        <w:t xml:space="preserve"> to 7</w:t>
      </w:r>
      <w:r>
        <w:t>5%,</w:t>
      </w:r>
      <w:r>
        <w:rPr>
          <w:rStyle w:val="FootnoteReference"/>
        </w:rPr>
        <w:footnoteReference w:id="106"/>
      </w:r>
      <w:r>
        <w:t xml:space="preserve"> </w:t>
      </w:r>
      <w:r w:rsidR="00690508">
        <w:t xml:space="preserve">but </w:t>
      </w:r>
      <w:r>
        <w:t>newer models, which have multiple chambers that burn combustion gasses, can approach 90% efficiency.</w:t>
      </w:r>
      <w:r>
        <w:rPr>
          <w:rStyle w:val="FootnoteReference"/>
        </w:rPr>
        <w:footnoteReference w:id="107"/>
      </w:r>
      <w:r>
        <w:t xml:space="preserve">  The efficiency of b</w:t>
      </w:r>
      <w:r w:rsidR="00690508">
        <w:t>urning wood products varies</w:t>
      </w:r>
      <w:r w:rsidR="00E73EAA">
        <w:t>,</w:t>
      </w:r>
      <w:r w:rsidR="00690508">
        <w:t xml:space="preserve"> depending</w:t>
      </w:r>
      <w:r>
        <w:t xml:space="preserve"> on the design of the equipment, the moisture content of the wood, the time of year, stack temperatures, and burning strategies. </w:t>
      </w:r>
    </w:p>
    <w:p w:rsidR="00BF61B7" w:rsidRDefault="00BF61B7" w:rsidP="00BF61B7">
      <w:pPr>
        <w:spacing w:after="0"/>
      </w:pPr>
    </w:p>
    <w:p w:rsidR="00BF61B7" w:rsidRDefault="00BF61B7" w:rsidP="00BF61B7">
      <w:pPr>
        <w:spacing w:after="0"/>
      </w:pPr>
      <w:r>
        <w:t>Some manufacturers (including paper</w:t>
      </w:r>
      <w:r w:rsidR="00C22FEC">
        <w:t xml:space="preserve"> mills</w:t>
      </w:r>
      <w:r>
        <w:t xml:space="preserve">), hospitals, commercial buildings, apartments, and even communities have set up power plants </w:t>
      </w:r>
      <w:r w:rsidR="00690508">
        <w:t>in which the heat is used</w:t>
      </w:r>
      <w:r>
        <w:t xml:space="preserve"> rath</w:t>
      </w:r>
      <w:r w:rsidR="00690508">
        <w:t>er than wasted.  This process, called “cogeneration</w:t>
      </w:r>
      <w:r>
        <w:t>” or “combined heat and power” (CHP), can raise efficiencies from around 25% for stand-alone biomass to 70%</w:t>
      </w:r>
      <w:r w:rsidR="00690508">
        <w:t xml:space="preserve"> to </w:t>
      </w:r>
      <w:r>
        <w:t>90% for CHP.</w:t>
      </w:r>
      <w:r>
        <w:rPr>
          <w:rStyle w:val="FootnoteReference"/>
        </w:rPr>
        <w:footnoteReference w:id="108"/>
      </w:r>
    </w:p>
    <w:p w:rsidR="00BF61B7" w:rsidRDefault="00BF61B7" w:rsidP="00BF61B7">
      <w:pPr>
        <w:spacing w:after="0"/>
      </w:pPr>
    </w:p>
    <w:p w:rsidR="00BF61B7" w:rsidRDefault="00BF61B7" w:rsidP="00BF61B7">
      <w:pPr>
        <w:pStyle w:val="NormalWeb"/>
        <w:shd w:val="clear" w:color="auto" w:fill="FFFFFF"/>
        <w:spacing w:before="0" w:beforeAutospacing="0" w:after="0" w:afterAutospacing="0" w:line="288" w:lineRule="atLeast"/>
        <w:textAlignment w:val="baseline"/>
        <w:rPr>
          <w:rFonts w:asciiTheme="minorHAnsi" w:hAnsiTheme="minorHAnsi" w:cs="Arial"/>
          <w:sz w:val="22"/>
          <w:szCs w:val="22"/>
          <w:lang w:val="en"/>
        </w:rPr>
      </w:pPr>
      <w:r w:rsidRPr="004C413F">
        <w:rPr>
          <w:rFonts w:asciiTheme="minorHAnsi" w:hAnsiTheme="minorHAnsi" w:cs="Arial"/>
          <w:sz w:val="22"/>
          <w:szCs w:val="22"/>
          <w:lang w:val="en"/>
        </w:rPr>
        <w:lastRenderedPageBreak/>
        <w:t>In 2008, cogeneration accounted for 9</w:t>
      </w:r>
      <w:r w:rsidR="00690508">
        <w:rPr>
          <w:rFonts w:asciiTheme="minorHAnsi" w:hAnsiTheme="minorHAnsi" w:cs="Arial"/>
          <w:sz w:val="22"/>
          <w:szCs w:val="22"/>
          <w:lang w:val="en"/>
        </w:rPr>
        <w:t>%</w:t>
      </w:r>
      <w:r w:rsidRPr="004C413F">
        <w:rPr>
          <w:rFonts w:asciiTheme="minorHAnsi" w:hAnsiTheme="minorHAnsi" w:cs="Arial"/>
          <w:sz w:val="22"/>
          <w:szCs w:val="22"/>
          <w:lang w:val="en"/>
        </w:rPr>
        <w:t xml:space="preserve"> of total U.S. electricity generating capacity. </w:t>
      </w:r>
      <w:r w:rsidR="008D0721">
        <w:rPr>
          <w:rFonts w:asciiTheme="minorHAnsi" w:hAnsiTheme="minorHAnsi" w:cs="Arial"/>
          <w:sz w:val="22"/>
          <w:szCs w:val="22"/>
          <w:lang w:val="en"/>
        </w:rPr>
        <w:t>The</w:t>
      </w:r>
      <w:r w:rsidRPr="004C413F">
        <w:rPr>
          <w:rFonts w:asciiTheme="minorHAnsi" w:hAnsiTheme="minorHAnsi" w:cs="Arial"/>
          <w:sz w:val="22"/>
          <w:szCs w:val="22"/>
          <w:lang w:val="en"/>
        </w:rPr>
        <w:t xml:space="preserve"> Oak Ridge National Laboratory calculated t</w:t>
      </w:r>
      <w:r w:rsidR="008D0721">
        <w:rPr>
          <w:rFonts w:asciiTheme="minorHAnsi" w:hAnsiTheme="minorHAnsi" w:cs="Arial"/>
          <w:sz w:val="22"/>
          <w:szCs w:val="22"/>
          <w:lang w:val="en"/>
        </w:rPr>
        <w:t xml:space="preserve">hat increasing that share to 20% </w:t>
      </w:r>
      <w:r w:rsidRPr="004C413F">
        <w:rPr>
          <w:rFonts w:asciiTheme="minorHAnsi" w:hAnsiTheme="minorHAnsi" w:cs="Arial"/>
          <w:sz w:val="22"/>
          <w:szCs w:val="22"/>
          <w:lang w:val="en"/>
        </w:rPr>
        <w:t xml:space="preserve">by 2030 would lower U.S. greenhouse </w:t>
      </w:r>
      <w:r w:rsidR="008D0721">
        <w:rPr>
          <w:rFonts w:asciiTheme="minorHAnsi" w:hAnsiTheme="minorHAnsi" w:cs="Arial"/>
          <w:sz w:val="22"/>
          <w:szCs w:val="22"/>
          <w:lang w:val="en"/>
        </w:rPr>
        <w:t>GHG</w:t>
      </w:r>
      <w:r w:rsidRPr="004C413F">
        <w:rPr>
          <w:rFonts w:asciiTheme="minorHAnsi" w:hAnsiTheme="minorHAnsi" w:cs="Arial"/>
          <w:sz w:val="22"/>
          <w:szCs w:val="22"/>
          <w:lang w:val="en"/>
        </w:rPr>
        <w:t xml:space="preserve"> emissions by 600 million metric tons of CO</w:t>
      </w:r>
      <w:r w:rsidRPr="004C413F">
        <w:rPr>
          <w:rFonts w:asciiTheme="minorHAnsi" w:hAnsiTheme="minorHAnsi" w:cs="Arial"/>
          <w:sz w:val="22"/>
          <w:szCs w:val="22"/>
          <w:vertAlign w:val="subscript"/>
          <w:lang w:val="en"/>
        </w:rPr>
        <w:t>2</w:t>
      </w:r>
      <w:r w:rsidRPr="004C413F">
        <w:rPr>
          <w:rFonts w:asciiTheme="minorHAnsi" w:hAnsiTheme="minorHAnsi" w:cs="Arial"/>
          <w:sz w:val="22"/>
          <w:szCs w:val="22"/>
          <w:lang w:val="en"/>
        </w:rPr>
        <w:t xml:space="preserve"> (equivalent to taking 109 million cars off the road) compared to “business as usual.”</w:t>
      </w:r>
      <w:r>
        <w:rPr>
          <w:rStyle w:val="FootnoteReference"/>
          <w:rFonts w:asciiTheme="minorHAnsi" w:hAnsiTheme="minorHAnsi" w:cs="Arial"/>
          <w:sz w:val="22"/>
          <w:szCs w:val="22"/>
          <w:lang w:val="en"/>
        </w:rPr>
        <w:footnoteReference w:id="109"/>
      </w:r>
    </w:p>
    <w:p w:rsidR="003A5DAF" w:rsidRDefault="003A5DAF" w:rsidP="00BF61B7">
      <w:pPr>
        <w:pStyle w:val="NormalWeb"/>
        <w:shd w:val="clear" w:color="auto" w:fill="FFFFFF"/>
        <w:spacing w:before="0" w:beforeAutospacing="0" w:after="0" w:afterAutospacing="0" w:line="288" w:lineRule="atLeast"/>
        <w:textAlignment w:val="baseline"/>
        <w:rPr>
          <w:rFonts w:asciiTheme="minorHAnsi" w:hAnsiTheme="minorHAnsi" w:cs="Arial"/>
          <w:sz w:val="22"/>
          <w:szCs w:val="22"/>
          <w:lang w:val="en"/>
        </w:rPr>
      </w:pPr>
    </w:p>
    <w:p w:rsidR="003A5DAF" w:rsidRDefault="00900A40" w:rsidP="00BF61B7">
      <w:pPr>
        <w:pStyle w:val="NormalWeb"/>
        <w:shd w:val="clear" w:color="auto" w:fill="FFFFFF"/>
        <w:spacing w:before="0" w:beforeAutospacing="0" w:after="0" w:afterAutospacing="0" w:line="288" w:lineRule="atLeast"/>
        <w:textAlignment w:val="baseline"/>
        <w:rPr>
          <w:rFonts w:asciiTheme="minorHAnsi" w:hAnsiTheme="minorHAnsi" w:cs="Arial"/>
          <w:sz w:val="22"/>
          <w:szCs w:val="22"/>
          <w:lang w:val="en"/>
        </w:rPr>
      </w:pPr>
      <w:r>
        <w:rPr>
          <w:rFonts w:asciiTheme="minorHAnsi" w:hAnsiTheme="minorHAnsi" w:cs="Arial"/>
          <w:sz w:val="22"/>
          <w:szCs w:val="22"/>
          <w:lang w:val="en"/>
        </w:rPr>
        <w:t xml:space="preserve">In a </w:t>
      </w:r>
      <w:r w:rsidR="00CC51A9">
        <w:rPr>
          <w:rFonts w:asciiTheme="minorHAnsi" w:hAnsiTheme="minorHAnsi" w:cs="Arial"/>
          <w:sz w:val="22"/>
          <w:szCs w:val="22"/>
          <w:lang w:val="en"/>
        </w:rPr>
        <w:t xml:space="preserve">2012 </w:t>
      </w:r>
      <w:r>
        <w:rPr>
          <w:rFonts w:asciiTheme="minorHAnsi" w:hAnsiTheme="minorHAnsi" w:cs="Arial"/>
          <w:sz w:val="22"/>
          <w:szCs w:val="22"/>
          <w:lang w:val="en"/>
        </w:rPr>
        <w:t xml:space="preserve">report for the Massachusetts Department of Energy Resources, the </w:t>
      </w:r>
      <w:proofErr w:type="spellStart"/>
      <w:r>
        <w:rPr>
          <w:rFonts w:asciiTheme="minorHAnsi" w:hAnsiTheme="minorHAnsi" w:cs="Arial"/>
          <w:sz w:val="22"/>
          <w:szCs w:val="22"/>
          <w:lang w:val="en"/>
        </w:rPr>
        <w:t>Manomet</w:t>
      </w:r>
      <w:proofErr w:type="spellEnd"/>
      <w:r>
        <w:rPr>
          <w:rFonts w:asciiTheme="minorHAnsi" w:hAnsiTheme="minorHAnsi" w:cs="Arial"/>
          <w:sz w:val="22"/>
          <w:szCs w:val="22"/>
          <w:lang w:val="en"/>
        </w:rPr>
        <w:t xml:space="preserve"> Center for Conservation Sciences called the excess carbon that would be emitted by biomass compared </w:t>
      </w:r>
      <w:r w:rsidR="008E0BEB">
        <w:rPr>
          <w:rFonts w:asciiTheme="minorHAnsi" w:hAnsiTheme="minorHAnsi" w:cs="Arial"/>
          <w:sz w:val="22"/>
          <w:szCs w:val="22"/>
          <w:lang w:val="en"/>
        </w:rPr>
        <w:t>with</w:t>
      </w:r>
      <w:r>
        <w:rPr>
          <w:rFonts w:asciiTheme="minorHAnsi" w:hAnsiTheme="minorHAnsi" w:cs="Arial"/>
          <w:sz w:val="22"/>
          <w:szCs w:val="22"/>
          <w:lang w:val="en"/>
        </w:rPr>
        <w:t xml:space="preserve"> fossil-fuel alternatives a “carbon debt.”  </w:t>
      </w:r>
      <w:r w:rsidR="00CC51A9">
        <w:rPr>
          <w:rFonts w:asciiTheme="minorHAnsi" w:hAnsiTheme="minorHAnsi" w:cs="Arial"/>
          <w:sz w:val="22"/>
          <w:szCs w:val="22"/>
          <w:lang w:val="en"/>
        </w:rPr>
        <w:t xml:space="preserve">Any reduction in GHGs was considered a “dividend.”  </w:t>
      </w:r>
      <w:r>
        <w:rPr>
          <w:rFonts w:asciiTheme="minorHAnsi" w:hAnsiTheme="minorHAnsi" w:cs="Arial"/>
          <w:sz w:val="22"/>
          <w:szCs w:val="22"/>
          <w:lang w:val="en"/>
        </w:rPr>
        <w:t>The researchers calculated the time for pay back of these debts for various scenarios:</w:t>
      </w:r>
      <w:r w:rsidR="00CC51A9">
        <w:rPr>
          <w:rStyle w:val="FootnoteReference"/>
          <w:rFonts w:asciiTheme="minorHAnsi" w:hAnsiTheme="minorHAnsi" w:cs="Arial"/>
          <w:sz w:val="22"/>
          <w:szCs w:val="22"/>
          <w:lang w:val="en"/>
        </w:rPr>
        <w:footnoteReference w:id="110"/>
      </w:r>
    </w:p>
    <w:p w:rsidR="00900A40" w:rsidRDefault="00900A40" w:rsidP="00BF61B7">
      <w:pPr>
        <w:pStyle w:val="NormalWeb"/>
        <w:shd w:val="clear" w:color="auto" w:fill="FFFFFF"/>
        <w:spacing w:before="0" w:beforeAutospacing="0" w:after="0" w:afterAutospacing="0" w:line="288" w:lineRule="atLeast"/>
        <w:textAlignment w:val="baseline"/>
        <w:rPr>
          <w:rFonts w:asciiTheme="minorHAnsi" w:hAnsiTheme="minorHAnsi" w:cs="Arial"/>
          <w:sz w:val="22"/>
          <w:szCs w:val="22"/>
          <w:lang w:val="en"/>
        </w:rPr>
      </w:pPr>
    </w:p>
    <w:p w:rsidR="00900A40" w:rsidRPr="00CC51A9" w:rsidRDefault="00900A40" w:rsidP="00BF61B7">
      <w:pPr>
        <w:pStyle w:val="NormalWeb"/>
        <w:shd w:val="clear" w:color="auto" w:fill="FFFFFF"/>
        <w:spacing w:before="0" w:beforeAutospacing="0" w:after="0" w:afterAutospacing="0" w:line="288" w:lineRule="atLeast"/>
        <w:textAlignment w:val="baseline"/>
        <w:rPr>
          <w:rFonts w:asciiTheme="minorHAnsi" w:hAnsiTheme="minorHAnsi" w:cs="Arial"/>
          <w:sz w:val="22"/>
          <w:szCs w:val="22"/>
          <w:lang w:val="en"/>
        </w:rPr>
      </w:pPr>
      <w:r w:rsidRPr="00CC51A9">
        <w:rPr>
          <w:rFonts w:asciiTheme="minorHAnsi" w:hAnsiTheme="minorHAnsi"/>
          <w:b/>
          <w:sz w:val="22"/>
          <w:szCs w:val="22"/>
        </w:rPr>
        <w:t xml:space="preserve">Fossil Fuel Technology </w:t>
      </w:r>
      <w:r w:rsidRPr="00CC51A9">
        <w:rPr>
          <w:rFonts w:asciiTheme="minorHAnsi" w:hAnsiTheme="minorHAnsi"/>
          <w:b/>
          <w:sz w:val="22"/>
          <w:szCs w:val="22"/>
        </w:rPr>
        <w:tab/>
        <w:t>Carbon Debt Payoff (y</w:t>
      </w:r>
      <w:r w:rsidR="008E0BEB">
        <w:rPr>
          <w:rFonts w:asciiTheme="minorHAnsi" w:hAnsiTheme="minorHAnsi"/>
          <w:b/>
          <w:sz w:val="22"/>
          <w:szCs w:val="22"/>
        </w:rPr>
        <w:t>ea</w:t>
      </w:r>
      <w:r w:rsidRPr="00CC51A9">
        <w:rPr>
          <w:rFonts w:asciiTheme="minorHAnsi" w:hAnsiTheme="minorHAnsi"/>
          <w:b/>
          <w:sz w:val="22"/>
          <w:szCs w:val="22"/>
        </w:rPr>
        <w:t>r</w:t>
      </w:r>
      <w:r w:rsidR="008E0BEB">
        <w:rPr>
          <w:rFonts w:asciiTheme="minorHAnsi" w:hAnsiTheme="minorHAnsi"/>
          <w:b/>
          <w:sz w:val="22"/>
          <w:szCs w:val="22"/>
        </w:rPr>
        <w:t>s</w:t>
      </w:r>
      <w:r w:rsidRPr="00CC51A9">
        <w:rPr>
          <w:rFonts w:asciiTheme="minorHAnsi" w:hAnsiTheme="minorHAnsi"/>
          <w:sz w:val="22"/>
          <w:szCs w:val="22"/>
        </w:rPr>
        <w:t>)</w:t>
      </w:r>
    </w:p>
    <w:p w:rsidR="00900A40" w:rsidRPr="00CC51A9" w:rsidRDefault="00900A40" w:rsidP="00BF61B7">
      <w:pPr>
        <w:pStyle w:val="NormalWeb"/>
        <w:shd w:val="clear" w:color="auto" w:fill="FFFFFF"/>
        <w:spacing w:before="0" w:beforeAutospacing="0" w:after="0" w:afterAutospacing="0" w:line="288" w:lineRule="atLeast"/>
        <w:textAlignment w:val="baseline"/>
        <w:rPr>
          <w:rFonts w:asciiTheme="minorHAnsi" w:hAnsiTheme="minorHAnsi" w:cs="Arial"/>
          <w:sz w:val="22"/>
          <w:szCs w:val="22"/>
          <w:lang w:val="en"/>
        </w:rPr>
      </w:pPr>
      <w:r w:rsidRPr="00CC51A9">
        <w:rPr>
          <w:rFonts w:asciiTheme="minorHAnsi" w:hAnsiTheme="minorHAnsi"/>
          <w:sz w:val="22"/>
          <w:szCs w:val="22"/>
        </w:rPr>
        <w:t xml:space="preserve">Oil (#6), Thermal/CHP </w:t>
      </w:r>
      <w:r w:rsidRPr="00CC51A9">
        <w:rPr>
          <w:rFonts w:asciiTheme="minorHAnsi" w:hAnsiTheme="minorHAnsi"/>
          <w:sz w:val="22"/>
          <w:szCs w:val="22"/>
        </w:rPr>
        <w:tab/>
      </w:r>
      <w:r w:rsidRPr="00CC51A9">
        <w:rPr>
          <w:rFonts w:asciiTheme="minorHAnsi" w:hAnsiTheme="minorHAnsi"/>
          <w:sz w:val="22"/>
          <w:szCs w:val="22"/>
        </w:rPr>
        <w:tab/>
      </w:r>
      <w:r w:rsidR="00CC51A9">
        <w:rPr>
          <w:rFonts w:asciiTheme="minorHAnsi" w:hAnsiTheme="minorHAnsi"/>
          <w:sz w:val="22"/>
          <w:szCs w:val="22"/>
        </w:rPr>
        <w:tab/>
      </w:r>
      <w:r w:rsidR="004E636F">
        <w:rPr>
          <w:rFonts w:asciiTheme="minorHAnsi" w:hAnsiTheme="minorHAnsi"/>
          <w:sz w:val="22"/>
          <w:szCs w:val="22"/>
        </w:rPr>
        <w:t xml:space="preserve"> </w:t>
      </w:r>
      <w:r w:rsidRPr="00CC51A9">
        <w:rPr>
          <w:rFonts w:asciiTheme="minorHAnsi" w:hAnsiTheme="minorHAnsi"/>
          <w:sz w:val="22"/>
          <w:szCs w:val="22"/>
        </w:rPr>
        <w:t>5</w:t>
      </w:r>
    </w:p>
    <w:p w:rsidR="00900A40" w:rsidRPr="00CC51A9" w:rsidRDefault="00900A40" w:rsidP="00BF61B7">
      <w:pPr>
        <w:pStyle w:val="NormalWeb"/>
        <w:shd w:val="clear" w:color="auto" w:fill="FFFFFF"/>
        <w:spacing w:before="0" w:beforeAutospacing="0" w:after="0" w:afterAutospacing="0" w:line="288" w:lineRule="atLeast"/>
        <w:textAlignment w:val="baseline"/>
        <w:rPr>
          <w:rFonts w:asciiTheme="minorHAnsi" w:hAnsiTheme="minorHAnsi"/>
          <w:sz w:val="22"/>
          <w:szCs w:val="22"/>
        </w:rPr>
      </w:pPr>
      <w:r w:rsidRPr="00CC51A9">
        <w:rPr>
          <w:rFonts w:asciiTheme="minorHAnsi" w:hAnsiTheme="minorHAnsi"/>
          <w:sz w:val="22"/>
          <w:szCs w:val="22"/>
        </w:rPr>
        <w:t xml:space="preserve">Coal, Electric </w:t>
      </w:r>
      <w:r w:rsidRPr="00CC51A9">
        <w:rPr>
          <w:rFonts w:asciiTheme="minorHAnsi" w:hAnsiTheme="minorHAnsi"/>
          <w:sz w:val="22"/>
          <w:szCs w:val="22"/>
        </w:rPr>
        <w:tab/>
      </w:r>
      <w:r w:rsidRPr="00CC51A9">
        <w:rPr>
          <w:rFonts w:asciiTheme="minorHAnsi" w:hAnsiTheme="minorHAnsi"/>
          <w:sz w:val="22"/>
          <w:szCs w:val="22"/>
        </w:rPr>
        <w:tab/>
      </w:r>
      <w:r w:rsidRPr="00CC51A9">
        <w:rPr>
          <w:rFonts w:asciiTheme="minorHAnsi" w:hAnsiTheme="minorHAnsi"/>
          <w:sz w:val="22"/>
          <w:szCs w:val="22"/>
        </w:rPr>
        <w:tab/>
      </w:r>
      <w:r w:rsidRPr="00CC51A9">
        <w:rPr>
          <w:rFonts w:asciiTheme="minorHAnsi" w:hAnsiTheme="minorHAnsi"/>
          <w:sz w:val="22"/>
          <w:szCs w:val="22"/>
        </w:rPr>
        <w:tab/>
        <w:t>21</w:t>
      </w:r>
    </w:p>
    <w:p w:rsidR="00900A40" w:rsidRPr="00CC51A9" w:rsidRDefault="00900A40" w:rsidP="00BF61B7">
      <w:pPr>
        <w:pStyle w:val="NormalWeb"/>
        <w:shd w:val="clear" w:color="auto" w:fill="FFFFFF"/>
        <w:spacing w:before="0" w:beforeAutospacing="0" w:after="0" w:afterAutospacing="0" w:line="288" w:lineRule="atLeast"/>
        <w:textAlignment w:val="baseline"/>
        <w:rPr>
          <w:rFonts w:asciiTheme="minorHAnsi" w:hAnsiTheme="minorHAnsi"/>
          <w:sz w:val="22"/>
          <w:szCs w:val="22"/>
        </w:rPr>
      </w:pPr>
      <w:r w:rsidRPr="00CC51A9">
        <w:rPr>
          <w:rFonts w:asciiTheme="minorHAnsi" w:hAnsiTheme="minorHAnsi"/>
          <w:sz w:val="22"/>
          <w:szCs w:val="22"/>
        </w:rPr>
        <w:t xml:space="preserve">Gas, Thermal </w:t>
      </w:r>
      <w:r w:rsidRPr="00CC51A9">
        <w:rPr>
          <w:rFonts w:asciiTheme="minorHAnsi" w:hAnsiTheme="minorHAnsi"/>
          <w:sz w:val="22"/>
          <w:szCs w:val="22"/>
        </w:rPr>
        <w:tab/>
      </w:r>
      <w:r w:rsidRPr="00CC51A9">
        <w:rPr>
          <w:rFonts w:asciiTheme="minorHAnsi" w:hAnsiTheme="minorHAnsi"/>
          <w:sz w:val="22"/>
          <w:szCs w:val="22"/>
        </w:rPr>
        <w:tab/>
      </w:r>
      <w:r w:rsidRPr="00CC51A9">
        <w:rPr>
          <w:rFonts w:asciiTheme="minorHAnsi" w:hAnsiTheme="minorHAnsi"/>
          <w:sz w:val="22"/>
          <w:szCs w:val="22"/>
        </w:rPr>
        <w:tab/>
      </w:r>
      <w:r w:rsidRPr="00CC51A9">
        <w:rPr>
          <w:rFonts w:asciiTheme="minorHAnsi" w:hAnsiTheme="minorHAnsi"/>
          <w:sz w:val="22"/>
          <w:szCs w:val="22"/>
        </w:rPr>
        <w:tab/>
        <w:t>24</w:t>
      </w:r>
    </w:p>
    <w:p w:rsidR="00900A40" w:rsidRPr="00CC51A9" w:rsidRDefault="004E636F" w:rsidP="00BF61B7">
      <w:pPr>
        <w:pStyle w:val="NormalWeb"/>
        <w:shd w:val="clear" w:color="auto" w:fill="FFFFFF"/>
        <w:spacing w:before="0" w:beforeAutospacing="0" w:after="0" w:afterAutospacing="0" w:line="288" w:lineRule="atLeast"/>
        <w:textAlignment w:val="baseline"/>
        <w:rPr>
          <w:rFonts w:asciiTheme="minorHAnsi" w:hAnsiTheme="minorHAnsi"/>
          <w:sz w:val="22"/>
          <w:szCs w:val="22"/>
        </w:rPr>
      </w:pPr>
      <w:r>
        <w:rPr>
          <w:rFonts w:asciiTheme="minorHAnsi" w:hAnsiTheme="minorHAnsi"/>
          <w:sz w:val="22"/>
          <w:szCs w:val="22"/>
        </w:rPr>
        <w:t xml:space="preserve">Gas, Electric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00900A40" w:rsidRPr="00CC51A9">
        <w:rPr>
          <w:rFonts w:asciiTheme="minorHAnsi" w:hAnsiTheme="minorHAnsi"/>
          <w:sz w:val="22"/>
          <w:szCs w:val="22"/>
        </w:rPr>
        <w:t>&gt;90</w:t>
      </w:r>
    </w:p>
    <w:p w:rsidR="00900A40" w:rsidRPr="00CC51A9" w:rsidRDefault="00900A40" w:rsidP="00BF61B7">
      <w:pPr>
        <w:pStyle w:val="NormalWeb"/>
        <w:shd w:val="clear" w:color="auto" w:fill="FFFFFF"/>
        <w:spacing w:before="0" w:beforeAutospacing="0" w:after="0" w:afterAutospacing="0" w:line="288" w:lineRule="atLeast"/>
        <w:textAlignment w:val="baseline"/>
        <w:rPr>
          <w:rFonts w:asciiTheme="minorHAnsi" w:hAnsiTheme="minorHAnsi"/>
          <w:sz w:val="22"/>
          <w:szCs w:val="22"/>
        </w:rPr>
      </w:pPr>
    </w:p>
    <w:p w:rsidR="00900A40" w:rsidRPr="004C413F" w:rsidRDefault="008E0BEB" w:rsidP="00BF61B7">
      <w:pPr>
        <w:pStyle w:val="NormalWeb"/>
        <w:shd w:val="clear" w:color="auto" w:fill="FFFFFF"/>
        <w:spacing w:before="0" w:beforeAutospacing="0" w:after="0" w:afterAutospacing="0" w:line="288" w:lineRule="atLeast"/>
        <w:textAlignment w:val="baseline"/>
        <w:rPr>
          <w:rFonts w:asciiTheme="minorHAnsi" w:hAnsiTheme="minorHAnsi" w:cs="Arial"/>
          <w:sz w:val="22"/>
          <w:szCs w:val="22"/>
          <w:lang w:val="en"/>
        </w:rPr>
      </w:pPr>
      <w:proofErr w:type="spellStart"/>
      <w:r>
        <w:rPr>
          <w:rFonts w:asciiTheme="minorHAnsi" w:hAnsiTheme="minorHAnsi"/>
          <w:sz w:val="22"/>
          <w:szCs w:val="22"/>
        </w:rPr>
        <w:t>Manomet</w:t>
      </w:r>
      <w:proofErr w:type="spellEnd"/>
      <w:r>
        <w:rPr>
          <w:rFonts w:asciiTheme="minorHAnsi" w:hAnsiTheme="minorHAnsi"/>
          <w:sz w:val="22"/>
          <w:szCs w:val="22"/>
        </w:rPr>
        <w:t xml:space="preserve"> calculated </w:t>
      </w:r>
      <w:r w:rsidR="00900A40" w:rsidRPr="00CC51A9">
        <w:rPr>
          <w:rFonts w:asciiTheme="minorHAnsi" w:hAnsiTheme="minorHAnsi"/>
          <w:sz w:val="22"/>
          <w:szCs w:val="22"/>
        </w:rPr>
        <w:t>a 5 year payback (and then dividends) if biomass were used for high efficiency thermal or combined heat and power as a substitute for</w:t>
      </w:r>
      <w:r w:rsidR="00CC51A9" w:rsidRPr="00CC51A9">
        <w:rPr>
          <w:rFonts w:asciiTheme="minorHAnsi" w:hAnsiTheme="minorHAnsi"/>
          <w:sz w:val="22"/>
          <w:szCs w:val="22"/>
        </w:rPr>
        <w:t xml:space="preserve"> heating oil.  But if biomass </w:t>
      </w:r>
      <w:r w:rsidR="00CC51A9">
        <w:rPr>
          <w:rFonts w:asciiTheme="minorHAnsi" w:hAnsiTheme="minorHAnsi"/>
          <w:sz w:val="22"/>
          <w:szCs w:val="22"/>
        </w:rPr>
        <w:t>were</w:t>
      </w:r>
      <w:r w:rsidR="00CC51A9" w:rsidRPr="00CC51A9">
        <w:rPr>
          <w:rFonts w:asciiTheme="minorHAnsi" w:hAnsiTheme="minorHAnsi"/>
          <w:sz w:val="22"/>
          <w:szCs w:val="22"/>
        </w:rPr>
        <w:t xml:space="preserve"> used as a substitute for natural gas in a stand-alone electric generating plant, the payback would take more than </w:t>
      </w:r>
      <w:r w:rsidR="000471BB">
        <w:rPr>
          <w:rFonts w:asciiTheme="minorHAnsi" w:hAnsiTheme="minorHAnsi"/>
          <w:sz w:val="22"/>
          <w:szCs w:val="22"/>
        </w:rPr>
        <w:t>a century</w:t>
      </w:r>
      <w:r w:rsidR="00CC51A9" w:rsidRPr="00CC51A9">
        <w:rPr>
          <w:rFonts w:asciiTheme="minorHAnsi" w:hAnsiTheme="minorHAnsi"/>
          <w:sz w:val="22"/>
          <w:szCs w:val="22"/>
        </w:rPr>
        <w:t>.</w:t>
      </w:r>
      <w:r w:rsidR="00CC51A9">
        <w:rPr>
          <w:rFonts w:asciiTheme="minorHAnsi" w:hAnsiTheme="minorHAnsi"/>
          <w:sz w:val="22"/>
          <w:szCs w:val="22"/>
        </w:rPr>
        <w:t xml:space="preserve">  </w:t>
      </w:r>
      <w:r w:rsidR="007B4A65">
        <w:rPr>
          <w:rFonts w:asciiTheme="minorHAnsi" w:hAnsiTheme="minorHAnsi"/>
          <w:sz w:val="22"/>
          <w:szCs w:val="22"/>
        </w:rPr>
        <w:t>Based on this study, Massachusetts established minimum efficiency standards, below which a biomass plant would not be given favorable government treatments.</w:t>
      </w:r>
      <w:r w:rsidR="00FB411D">
        <w:rPr>
          <w:rFonts w:asciiTheme="minorHAnsi" w:hAnsiTheme="minorHAnsi"/>
          <w:sz w:val="22"/>
          <w:szCs w:val="22"/>
        </w:rPr>
        <w:t xml:space="preserve">  To receive half of a </w:t>
      </w:r>
      <w:r w:rsidR="005C3ED9">
        <w:rPr>
          <w:rFonts w:asciiTheme="minorHAnsi" w:hAnsiTheme="minorHAnsi"/>
          <w:sz w:val="22"/>
          <w:szCs w:val="22"/>
        </w:rPr>
        <w:t xml:space="preserve">Renewable Energy Certificate (see </w:t>
      </w:r>
      <w:r w:rsidR="005C3ED9">
        <w:rPr>
          <w:rStyle w:val="FootnoteReference"/>
          <w:rFonts w:asciiTheme="minorHAnsi" w:hAnsiTheme="minorHAnsi"/>
          <w:sz w:val="22"/>
          <w:szCs w:val="22"/>
        </w:rPr>
        <w:footnoteReference w:id="111"/>
      </w:r>
      <w:r w:rsidR="005C3ED9">
        <w:rPr>
          <w:rFonts w:asciiTheme="minorHAnsi" w:hAnsiTheme="minorHAnsi"/>
          <w:sz w:val="22"/>
          <w:szCs w:val="22"/>
        </w:rPr>
        <w:t xml:space="preserve"> for explanation of REC)</w:t>
      </w:r>
      <w:r w:rsidR="00FB411D">
        <w:rPr>
          <w:rFonts w:asciiTheme="minorHAnsi" w:hAnsiTheme="minorHAnsi"/>
          <w:sz w:val="22"/>
          <w:szCs w:val="22"/>
        </w:rPr>
        <w:t>, plants have to be 50% efficient</w:t>
      </w:r>
      <w:r>
        <w:rPr>
          <w:rFonts w:asciiTheme="minorHAnsi" w:hAnsiTheme="minorHAnsi"/>
          <w:sz w:val="22"/>
          <w:szCs w:val="22"/>
        </w:rPr>
        <w:t>;</w:t>
      </w:r>
      <w:r w:rsidR="00FB411D">
        <w:rPr>
          <w:rFonts w:asciiTheme="minorHAnsi" w:hAnsiTheme="minorHAnsi"/>
          <w:sz w:val="22"/>
          <w:szCs w:val="22"/>
        </w:rPr>
        <w:t xml:space="preserve"> to receive a full </w:t>
      </w:r>
      <w:r w:rsidR="005C3ED9">
        <w:rPr>
          <w:rFonts w:asciiTheme="minorHAnsi" w:hAnsiTheme="minorHAnsi"/>
          <w:sz w:val="22"/>
          <w:szCs w:val="22"/>
        </w:rPr>
        <w:t>REC</w:t>
      </w:r>
      <w:r w:rsidR="00FB411D">
        <w:rPr>
          <w:rFonts w:asciiTheme="minorHAnsi" w:hAnsiTheme="minorHAnsi"/>
          <w:sz w:val="22"/>
          <w:szCs w:val="22"/>
        </w:rPr>
        <w:t>, plants have to be at least 60% efficient.</w:t>
      </w:r>
      <w:r w:rsidR="00FB411D">
        <w:rPr>
          <w:rStyle w:val="FootnoteReference"/>
          <w:rFonts w:asciiTheme="minorHAnsi" w:hAnsiTheme="minorHAnsi"/>
          <w:sz w:val="22"/>
          <w:szCs w:val="22"/>
        </w:rPr>
        <w:footnoteReference w:id="112"/>
      </w:r>
    </w:p>
    <w:p w:rsidR="00BF61B7" w:rsidRDefault="00BF61B7" w:rsidP="00BF61B7">
      <w:pPr>
        <w:spacing w:after="0"/>
      </w:pPr>
    </w:p>
    <w:p w:rsidR="00BF61B7" w:rsidRDefault="00BF61B7" w:rsidP="00BF61B7">
      <w:pPr>
        <w:spacing w:after="0"/>
      </w:pPr>
      <w:r>
        <w:rPr>
          <w:i/>
        </w:rPr>
        <w:t>Grid optimization.</w:t>
      </w:r>
      <w:r>
        <w:t xml:space="preserve">  The grid was not originally designed for intermittent sources, such as wind and </w:t>
      </w:r>
      <w:r w:rsidR="000E24D3">
        <w:t>solar, but</w:t>
      </w:r>
      <w:r w:rsidR="009E0AA6">
        <w:t xml:space="preserve"> </w:t>
      </w:r>
      <w:r>
        <w:t xml:space="preserve">for centralized generators that burn on demand.  Now </w:t>
      </w:r>
      <w:r w:rsidR="009E0AA6">
        <w:t>the grid receives</w:t>
      </w:r>
      <w:r>
        <w:t xml:space="preserve"> complex mixes of energy sources that are difficult for utilities to track</w:t>
      </w:r>
      <w:r w:rsidR="009E0AA6">
        <w:t xml:space="preserve"> fully</w:t>
      </w:r>
      <w:r>
        <w:t xml:space="preserve">.  </w:t>
      </w:r>
      <w:r w:rsidR="009E0AA6">
        <w:t>H</w:t>
      </w:r>
      <w:r>
        <w:t xml:space="preserve">ow </w:t>
      </w:r>
      <w:r w:rsidR="009E0AA6">
        <w:t xml:space="preserve">can </w:t>
      </w:r>
      <w:r>
        <w:t xml:space="preserve">this mix </w:t>
      </w:r>
      <w:r w:rsidR="009E0AA6">
        <w:t xml:space="preserve">be optimized </w:t>
      </w:r>
      <w:r>
        <w:t>to minimi</w:t>
      </w:r>
      <w:r w:rsidR="009E0AA6">
        <w:t>ze reliance on carbon emissions?</w:t>
      </w:r>
      <w:r>
        <w:t xml:space="preserve">  </w:t>
      </w:r>
      <w:r w:rsidR="009E0AA6">
        <w:t>At least six variables exist</w:t>
      </w:r>
      <w:r>
        <w:t>:</w:t>
      </w:r>
    </w:p>
    <w:p w:rsidR="00BF61B7" w:rsidRDefault="009E0AA6" w:rsidP="00BF61B7">
      <w:pPr>
        <w:pStyle w:val="ListParagraph"/>
        <w:numPr>
          <w:ilvl w:val="0"/>
          <w:numId w:val="13"/>
        </w:numPr>
        <w:spacing w:after="0"/>
      </w:pPr>
      <w:r>
        <w:t>d</w:t>
      </w:r>
      <w:r w:rsidR="00BF61B7">
        <w:t>iversify distance (wind m</w:t>
      </w:r>
      <w:r>
        <w:t>a</w:t>
      </w:r>
      <w:r w:rsidR="00BF61B7">
        <w:t xml:space="preserve">y die down </w:t>
      </w:r>
      <w:r>
        <w:t>in one place</w:t>
      </w:r>
      <w:r w:rsidR="00BF61B7">
        <w:t xml:space="preserve"> but be blowing somewhere else);</w:t>
      </w:r>
    </w:p>
    <w:p w:rsidR="00BF61B7" w:rsidRDefault="009E0AA6" w:rsidP="00BF61B7">
      <w:pPr>
        <w:pStyle w:val="ListParagraph"/>
        <w:numPr>
          <w:ilvl w:val="0"/>
          <w:numId w:val="13"/>
        </w:numPr>
        <w:spacing w:after="0"/>
      </w:pPr>
      <w:r>
        <w:t>d</w:t>
      </w:r>
      <w:r w:rsidR="00BF61B7">
        <w:t>iversify sources (combine wind, solar, hydro, waves, etc.</w:t>
      </w:r>
      <w:r>
        <w:t>,</w:t>
      </w:r>
      <w:r w:rsidR="00BF61B7">
        <w:t xml:space="preserve"> so that </w:t>
      </w:r>
      <w:r w:rsidR="000E24D3">
        <w:t>some</w:t>
      </w:r>
      <w:r>
        <w:t xml:space="preserve"> source</w:t>
      </w:r>
      <w:r w:rsidR="000E24D3">
        <w:t>s are producing</w:t>
      </w:r>
      <w:r>
        <w:t xml:space="preserve"> when another is not</w:t>
      </w:r>
      <w:r w:rsidR="00BF61B7">
        <w:t>);</w:t>
      </w:r>
    </w:p>
    <w:p w:rsidR="00BF61B7" w:rsidRDefault="009E0AA6" w:rsidP="00BF61B7">
      <w:pPr>
        <w:pStyle w:val="ListParagraph"/>
        <w:numPr>
          <w:ilvl w:val="0"/>
          <w:numId w:val="13"/>
        </w:numPr>
        <w:spacing w:after="0"/>
      </w:pPr>
      <w:r>
        <w:t>s</w:t>
      </w:r>
      <w:r w:rsidR="00BF61B7">
        <w:t>tore energy (</w:t>
      </w:r>
      <w:r>
        <w:t xml:space="preserve">e.g., </w:t>
      </w:r>
      <w:r w:rsidR="00BF61B7">
        <w:t>pumped storage on a big scale, or batteries on a household scale);</w:t>
      </w:r>
    </w:p>
    <w:p w:rsidR="00BF61B7" w:rsidRDefault="009E0AA6" w:rsidP="00BF61B7">
      <w:pPr>
        <w:pStyle w:val="ListParagraph"/>
        <w:numPr>
          <w:ilvl w:val="0"/>
          <w:numId w:val="13"/>
        </w:numPr>
        <w:spacing w:after="0"/>
      </w:pPr>
      <w:r>
        <w:t>u</w:t>
      </w:r>
      <w:r w:rsidR="00BF61B7">
        <w:t>se backup power (</w:t>
      </w:r>
      <w:r>
        <w:t xml:space="preserve">e.g., </w:t>
      </w:r>
      <w:r w:rsidR="00BF61B7">
        <w:t>fossil fuel, biomass, or hydro sources that are already connected to the grid and can quickly supplement wind or solar when storage is inadequate);</w:t>
      </w:r>
    </w:p>
    <w:p w:rsidR="00BF61B7" w:rsidRPr="00512A5B" w:rsidRDefault="009E0AA6" w:rsidP="00BF61B7">
      <w:pPr>
        <w:pStyle w:val="ListParagraph"/>
        <w:numPr>
          <w:ilvl w:val="0"/>
          <w:numId w:val="13"/>
        </w:numPr>
        <w:spacing w:after="0"/>
      </w:pPr>
      <w:proofErr w:type="gramStart"/>
      <w:r>
        <w:t>c</w:t>
      </w:r>
      <w:r w:rsidR="00BF61B7">
        <w:t>urtail</w:t>
      </w:r>
      <w:proofErr w:type="gramEnd"/>
      <w:r w:rsidR="00BF61B7">
        <w:t xml:space="preserve"> loads (adjusting use to what is available, encouraged through price incentives and disincentives).</w:t>
      </w:r>
      <w:r w:rsidR="00BF61B7">
        <w:rPr>
          <w:rStyle w:val="FootnoteReference"/>
        </w:rPr>
        <w:footnoteReference w:id="113"/>
      </w:r>
    </w:p>
    <w:p w:rsidR="00BF61B7" w:rsidRDefault="00BF61B7" w:rsidP="00BF61B7">
      <w:pPr>
        <w:spacing w:after="0"/>
      </w:pPr>
    </w:p>
    <w:p w:rsidR="00BF61B7" w:rsidRDefault="00BF61B7" w:rsidP="00BF61B7">
      <w:pPr>
        <w:spacing w:after="0"/>
        <w:rPr>
          <w:rFonts w:cs="Arial"/>
          <w:color w:val="000000"/>
          <w:shd w:val="clear" w:color="auto" w:fill="FFFFFF"/>
        </w:rPr>
      </w:pPr>
      <w:r>
        <w:lastRenderedPageBreak/>
        <w:t>Success</w:t>
      </w:r>
      <w:r w:rsidR="005E23EF">
        <w:t xml:space="preserve"> in reducing</w:t>
      </w:r>
      <w:r>
        <w:t xml:space="preserve"> </w:t>
      </w:r>
      <w:r w:rsidR="00EB28D5">
        <w:t xml:space="preserve">demand and </w:t>
      </w:r>
      <w:r w:rsidR="005E23EF">
        <w:t>optimizing grid use</w:t>
      </w:r>
      <w:r>
        <w:t xml:space="preserve"> should be measured in reduced carbon emissions, and </w:t>
      </w:r>
      <w:r w:rsidR="005E23EF">
        <w:t>in closings of</w:t>
      </w:r>
      <w:r>
        <w:t xml:space="preserve"> most inefficient fossil-fuel plants.  </w:t>
      </w:r>
      <w:r w:rsidR="00EC31E7">
        <w:rPr>
          <w:rFonts w:cs="Arial"/>
          <w:color w:val="000000"/>
          <w:shd w:val="clear" w:color="auto" w:fill="FFFFFF"/>
        </w:rPr>
        <w:t>Because sun and wind are intermittent, the full capacity of conventional power plants needs to be available for when the wind does not blow and the sun does not shine.  T</w:t>
      </w:r>
      <w:r w:rsidR="007B45C5">
        <w:rPr>
          <w:rFonts w:cs="Arial"/>
          <w:color w:val="000000"/>
          <w:shd w:val="clear" w:color="auto" w:fill="FFFFFF"/>
        </w:rPr>
        <w:t xml:space="preserve">he potential exists to put </w:t>
      </w:r>
      <w:r>
        <w:rPr>
          <w:rFonts w:cs="Arial"/>
          <w:color w:val="000000"/>
          <w:shd w:val="clear" w:color="auto" w:fill="FFFFFF"/>
        </w:rPr>
        <w:t xml:space="preserve">at least some </w:t>
      </w:r>
      <w:r w:rsidR="00EC31E7">
        <w:rPr>
          <w:rFonts w:cs="Arial"/>
          <w:color w:val="000000"/>
          <w:shd w:val="clear" w:color="auto" w:fill="FFFFFF"/>
        </w:rPr>
        <w:t xml:space="preserve">fossil-fuel </w:t>
      </w:r>
      <w:r>
        <w:rPr>
          <w:rFonts w:cs="Arial"/>
          <w:color w:val="000000"/>
          <w:shd w:val="clear" w:color="auto" w:fill="FFFFFF"/>
        </w:rPr>
        <w:t xml:space="preserve">power plants on </w:t>
      </w:r>
      <w:r w:rsidR="00EC31E7">
        <w:rPr>
          <w:rFonts w:cs="Arial"/>
          <w:color w:val="000000"/>
          <w:shd w:val="clear" w:color="auto" w:fill="FFFFFF"/>
        </w:rPr>
        <w:t xml:space="preserve">“spinning reserve” </w:t>
      </w:r>
      <w:r>
        <w:rPr>
          <w:rFonts w:cs="Arial"/>
          <w:color w:val="000000"/>
          <w:shd w:val="clear" w:color="auto" w:fill="FFFFFF"/>
        </w:rPr>
        <w:t>duri</w:t>
      </w:r>
      <w:r w:rsidR="00EC31E7">
        <w:rPr>
          <w:rFonts w:cs="Arial"/>
          <w:color w:val="000000"/>
          <w:shd w:val="clear" w:color="auto" w:fill="FFFFFF"/>
        </w:rPr>
        <w:t xml:space="preserve">ng windy or sunny periods and this could lower emissions, though </w:t>
      </w:r>
      <w:r w:rsidR="000E24D3">
        <w:rPr>
          <w:rFonts w:cs="Arial"/>
          <w:color w:val="000000"/>
          <w:shd w:val="clear" w:color="auto" w:fill="FFFFFF"/>
        </w:rPr>
        <w:t xml:space="preserve">it may </w:t>
      </w:r>
      <w:r w:rsidR="00EC31E7">
        <w:rPr>
          <w:rFonts w:cs="Arial"/>
          <w:color w:val="000000"/>
          <w:shd w:val="clear" w:color="auto" w:fill="FFFFFF"/>
        </w:rPr>
        <w:t>reduce the efficiency of the fossil fuel plants.  C</w:t>
      </w:r>
      <w:r>
        <w:rPr>
          <w:rFonts w:cs="Arial"/>
          <w:color w:val="000000"/>
          <w:shd w:val="clear" w:color="auto" w:fill="FFFFFF"/>
        </w:rPr>
        <w:t xml:space="preserve">urrently (pun not intended), </w:t>
      </w:r>
      <w:r w:rsidR="00E8046C">
        <w:rPr>
          <w:rFonts w:cs="Arial"/>
          <w:color w:val="000000"/>
          <w:shd w:val="clear" w:color="auto" w:fill="FFFFFF"/>
        </w:rPr>
        <w:t xml:space="preserve">a greater incentive </w:t>
      </w:r>
      <w:r w:rsidR="007B45C5">
        <w:rPr>
          <w:rFonts w:cs="Arial"/>
          <w:color w:val="000000"/>
          <w:shd w:val="clear" w:color="auto" w:fill="FFFFFF"/>
        </w:rPr>
        <w:t xml:space="preserve">exists </w:t>
      </w:r>
      <w:r w:rsidR="00E8046C">
        <w:rPr>
          <w:rFonts w:cs="Arial"/>
          <w:color w:val="000000"/>
          <w:shd w:val="clear" w:color="auto" w:fill="FFFFFF"/>
        </w:rPr>
        <w:t>to add more wind tha</w:t>
      </w:r>
      <w:r>
        <w:rPr>
          <w:rFonts w:cs="Arial"/>
          <w:color w:val="000000"/>
          <w:shd w:val="clear" w:color="auto" w:fill="FFFFFF"/>
        </w:rPr>
        <w:t xml:space="preserve">n to actually reduce fossil fuel carbon emissions.  </w:t>
      </w:r>
      <w:r w:rsidR="00E8046C">
        <w:rPr>
          <w:rFonts w:cs="Arial"/>
          <w:color w:val="000000"/>
          <w:shd w:val="clear" w:color="auto" w:fill="FFFFFF"/>
        </w:rPr>
        <w:t>Many</w:t>
      </w:r>
      <w:r>
        <w:rPr>
          <w:rFonts w:cs="Arial"/>
          <w:color w:val="000000"/>
          <w:shd w:val="clear" w:color="auto" w:fill="FFFFFF"/>
        </w:rPr>
        <w:t xml:space="preserve"> of the wind energy electricity </w:t>
      </w:r>
      <w:r w:rsidR="00022E3B">
        <w:rPr>
          <w:rFonts w:cs="Arial"/>
          <w:color w:val="000000"/>
          <w:shd w:val="clear" w:color="auto" w:fill="FFFFFF"/>
        </w:rPr>
        <w:t>credits are</w:t>
      </w:r>
      <w:r>
        <w:rPr>
          <w:rFonts w:cs="Arial"/>
          <w:color w:val="000000"/>
          <w:shd w:val="clear" w:color="auto" w:fill="FFFFFF"/>
        </w:rPr>
        <w:t xml:space="preserve"> sold to out-of-state consumers </w:t>
      </w:r>
      <w:r w:rsidR="00E8046C">
        <w:rPr>
          <w:rFonts w:cs="Arial"/>
          <w:color w:val="000000"/>
          <w:shd w:val="clear" w:color="auto" w:fill="FFFFFF"/>
        </w:rPr>
        <w:t xml:space="preserve">in Southern New England </w:t>
      </w:r>
      <w:r>
        <w:rPr>
          <w:rFonts w:cs="Arial"/>
          <w:color w:val="000000"/>
          <w:shd w:val="clear" w:color="auto" w:fill="FFFFFF"/>
        </w:rPr>
        <w:t>wanting a higher proportion of renewable energy</w:t>
      </w:r>
      <w:r w:rsidR="00F93828">
        <w:rPr>
          <w:rFonts w:cs="Arial"/>
          <w:color w:val="000000"/>
          <w:shd w:val="clear" w:color="auto" w:fill="FFFFFF"/>
        </w:rPr>
        <w:t xml:space="preserve"> in their energy mix</w:t>
      </w:r>
      <w:r>
        <w:rPr>
          <w:rFonts w:cs="Arial"/>
          <w:color w:val="000000"/>
          <w:shd w:val="clear" w:color="auto" w:fill="FFFFFF"/>
        </w:rPr>
        <w:t>.</w:t>
      </w:r>
      <w:r w:rsidR="00E8046C">
        <w:rPr>
          <w:rStyle w:val="FootnoteReference"/>
          <w:rFonts w:cs="Arial"/>
          <w:color w:val="000000"/>
          <w:shd w:val="clear" w:color="auto" w:fill="FFFFFF"/>
        </w:rPr>
        <w:footnoteReference w:id="114"/>
      </w:r>
    </w:p>
    <w:p w:rsidR="00EB28D5" w:rsidRPr="00982EE8" w:rsidRDefault="00EB28D5" w:rsidP="00BF61B7">
      <w:pPr>
        <w:spacing w:after="0"/>
        <w:rPr>
          <w:rFonts w:cs="Arial"/>
          <w:color w:val="000000"/>
          <w:shd w:val="clear" w:color="auto" w:fill="FFFFFF"/>
        </w:rPr>
      </w:pPr>
    </w:p>
    <w:p w:rsidR="00BF61B7" w:rsidRDefault="00BF61B7" w:rsidP="00BF61B7">
      <w:pPr>
        <w:spacing w:after="0"/>
        <w:rPr>
          <w:rFonts w:cs="Arial"/>
          <w:color w:val="000000"/>
          <w:shd w:val="clear" w:color="auto" w:fill="FFFFFF"/>
        </w:rPr>
      </w:pPr>
      <w:proofErr w:type="spellStart"/>
      <w:r>
        <w:rPr>
          <w:rFonts w:cs="Arial"/>
          <w:i/>
          <w:color w:val="000000"/>
          <w:shd w:val="clear" w:color="auto" w:fill="FFFFFF"/>
        </w:rPr>
        <w:t>Negalogs</w:t>
      </w:r>
      <w:proofErr w:type="spellEnd"/>
      <w:r>
        <w:rPr>
          <w:rFonts w:cs="Arial"/>
          <w:color w:val="000000"/>
          <w:shd w:val="clear" w:color="auto" w:fill="FFFFFF"/>
        </w:rPr>
        <w:t xml:space="preserve">.  The same approach of efficiency and conservation can be applied to paper consumption to reduce the need for cutting more and more wood to meet </w:t>
      </w:r>
      <w:r w:rsidR="007B45C5">
        <w:rPr>
          <w:rFonts w:cs="Arial"/>
          <w:color w:val="000000"/>
          <w:shd w:val="clear" w:color="auto" w:fill="FFFFFF"/>
        </w:rPr>
        <w:t>increasing</w:t>
      </w:r>
      <w:r>
        <w:rPr>
          <w:rFonts w:cs="Arial"/>
          <w:color w:val="000000"/>
          <w:shd w:val="clear" w:color="auto" w:fill="FFFFFF"/>
        </w:rPr>
        <w:t xml:space="preserve"> demands.  Instead of </w:t>
      </w:r>
      <w:proofErr w:type="spellStart"/>
      <w:r>
        <w:rPr>
          <w:rFonts w:cs="Arial"/>
          <w:color w:val="000000"/>
          <w:shd w:val="clear" w:color="auto" w:fill="FFFFFF"/>
        </w:rPr>
        <w:t>Negawatts</w:t>
      </w:r>
      <w:proofErr w:type="spellEnd"/>
      <w:r>
        <w:rPr>
          <w:rFonts w:cs="Arial"/>
          <w:color w:val="000000"/>
          <w:shd w:val="clear" w:color="auto" w:fill="FFFFFF"/>
        </w:rPr>
        <w:t xml:space="preserve"> (avoided need to generate </w:t>
      </w:r>
      <w:r w:rsidR="00EB28D5">
        <w:rPr>
          <w:rFonts w:cs="Arial"/>
          <w:color w:val="000000"/>
          <w:shd w:val="clear" w:color="auto" w:fill="FFFFFF"/>
        </w:rPr>
        <w:t xml:space="preserve">more </w:t>
      </w:r>
      <w:r>
        <w:rPr>
          <w:rFonts w:cs="Arial"/>
          <w:color w:val="000000"/>
          <w:shd w:val="clear" w:color="auto" w:fill="FFFFFF"/>
        </w:rPr>
        <w:t xml:space="preserve">electricity), we would have </w:t>
      </w:r>
      <w:proofErr w:type="spellStart"/>
      <w:r>
        <w:rPr>
          <w:rFonts w:cs="Arial"/>
          <w:color w:val="000000"/>
          <w:shd w:val="clear" w:color="auto" w:fill="FFFFFF"/>
        </w:rPr>
        <w:t>Negalogs</w:t>
      </w:r>
      <w:proofErr w:type="spellEnd"/>
      <w:r>
        <w:rPr>
          <w:rFonts w:cs="Arial"/>
          <w:color w:val="000000"/>
          <w:shd w:val="clear" w:color="auto" w:fill="FFFFFF"/>
        </w:rPr>
        <w:t xml:space="preserve"> (avoided need to cut </w:t>
      </w:r>
      <w:r w:rsidR="00EB28D5">
        <w:rPr>
          <w:rFonts w:cs="Arial"/>
          <w:color w:val="000000"/>
          <w:shd w:val="clear" w:color="auto" w:fill="FFFFFF"/>
        </w:rPr>
        <w:t xml:space="preserve">more </w:t>
      </w:r>
      <w:r>
        <w:rPr>
          <w:rFonts w:cs="Arial"/>
          <w:color w:val="000000"/>
          <w:shd w:val="clear" w:color="auto" w:fill="FFFFFF"/>
        </w:rPr>
        <w:t xml:space="preserve">trees for pulp).  Strategies to reduce </w:t>
      </w:r>
      <w:r w:rsidR="007B45C5">
        <w:rPr>
          <w:rFonts w:cs="Arial"/>
          <w:color w:val="000000"/>
          <w:shd w:val="clear" w:color="auto" w:fill="FFFFFF"/>
        </w:rPr>
        <w:t xml:space="preserve">the </w:t>
      </w:r>
      <w:r>
        <w:rPr>
          <w:rFonts w:cs="Arial"/>
          <w:color w:val="000000"/>
          <w:shd w:val="clear" w:color="auto" w:fill="FFFFFF"/>
        </w:rPr>
        <w:t>need for cutting forests include:</w:t>
      </w:r>
    </w:p>
    <w:p w:rsidR="00BF61B7" w:rsidRPr="00A8084E" w:rsidRDefault="007B45C5" w:rsidP="00A8084E">
      <w:pPr>
        <w:pStyle w:val="ListParagraph"/>
        <w:numPr>
          <w:ilvl w:val="0"/>
          <w:numId w:val="24"/>
        </w:numPr>
        <w:spacing w:after="0"/>
        <w:rPr>
          <w:rFonts w:eastAsia="Times New Roman" w:cs="Times New Roman"/>
          <w:color w:val="000000"/>
        </w:rPr>
      </w:pPr>
      <w:r>
        <w:rPr>
          <w:rFonts w:eastAsia="Times New Roman" w:cs="Times New Roman"/>
          <w:color w:val="000000"/>
        </w:rPr>
        <w:t>u</w:t>
      </w:r>
      <w:r w:rsidR="00BF61B7" w:rsidRPr="00A8084E">
        <w:rPr>
          <w:rFonts w:eastAsia="Times New Roman" w:cs="Times New Roman"/>
          <w:color w:val="000000"/>
        </w:rPr>
        <w:t>s</w:t>
      </w:r>
      <w:r>
        <w:rPr>
          <w:rFonts w:eastAsia="Times New Roman" w:cs="Times New Roman"/>
          <w:color w:val="000000"/>
        </w:rPr>
        <w:t>ing</w:t>
      </w:r>
      <w:r w:rsidR="00BF61B7" w:rsidRPr="00A8084E">
        <w:rPr>
          <w:rFonts w:eastAsia="Times New Roman" w:cs="Times New Roman"/>
          <w:color w:val="000000"/>
        </w:rPr>
        <w:t xml:space="preserve"> more recycled paper (while the U.S. recycles more than 60% of paper,</w:t>
      </w:r>
      <w:r w:rsidR="00BF61B7">
        <w:rPr>
          <w:rStyle w:val="FootnoteReference"/>
          <w:rFonts w:eastAsia="Times New Roman" w:cs="Times New Roman"/>
          <w:color w:val="000000"/>
        </w:rPr>
        <w:footnoteReference w:id="115"/>
      </w:r>
      <w:r w:rsidR="00BF61B7" w:rsidRPr="00A8084E">
        <w:rPr>
          <w:rFonts w:eastAsia="Times New Roman" w:cs="Times New Roman"/>
          <w:color w:val="000000"/>
        </w:rPr>
        <w:t xml:space="preserve"> Germany recycles 87% of </w:t>
      </w:r>
      <w:r w:rsidR="00BF61B7" w:rsidRPr="00A8084E">
        <w:rPr>
          <w:rFonts w:eastAsia="Times New Roman" w:cs="Times New Roman"/>
          <w:i/>
          <w:color w:val="000000"/>
        </w:rPr>
        <w:t>all</w:t>
      </w:r>
      <w:r w:rsidR="00BF61B7" w:rsidRPr="00A8084E">
        <w:rPr>
          <w:rFonts w:eastAsia="Times New Roman" w:cs="Times New Roman"/>
          <w:color w:val="000000"/>
        </w:rPr>
        <w:t xml:space="preserve"> trash</w:t>
      </w:r>
      <w:r w:rsidR="00BF61B7">
        <w:rPr>
          <w:rStyle w:val="FootnoteReference"/>
          <w:rFonts w:eastAsia="Times New Roman" w:cs="Times New Roman"/>
          <w:color w:val="000000"/>
        </w:rPr>
        <w:footnoteReference w:id="116"/>
      </w:r>
      <w:r>
        <w:rPr>
          <w:rFonts w:eastAsia="Times New Roman" w:cs="Times New Roman"/>
          <w:color w:val="000000"/>
        </w:rPr>
        <w:t>);</w:t>
      </w:r>
    </w:p>
    <w:p w:rsidR="00BF61B7" w:rsidRPr="00A8084E" w:rsidRDefault="007B45C5" w:rsidP="00A8084E">
      <w:pPr>
        <w:pStyle w:val="ListParagraph"/>
        <w:numPr>
          <w:ilvl w:val="0"/>
          <w:numId w:val="24"/>
        </w:numPr>
        <w:spacing w:after="0" w:line="240" w:lineRule="auto"/>
        <w:rPr>
          <w:rFonts w:eastAsia="Times New Roman" w:cs="Times New Roman"/>
          <w:color w:val="000000"/>
        </w:rPr>
      </w:pPr>
      <w:r>
        <w:rPr>
          <w:rFonts w:eastAsia="Times New Roman" w:cs="Times New Roman"/>
          <w:color w:val="000000"/>
        </w:rPr>
        <w:t>eliminating</w:t>
      </w:r>
      <w:r w:rsidR="00BF61B7" w:rsidRPr="00A8084E">
        <w:rPr>
          <w:rFonts w:eastAsia="Times New Roman" w:cs="Times New Roman"/>
          <w:color w:val="000000"/>
        </w:rPr>
        <w:t xml:space="preserve"> unnecessary uses (such as instant throwaway fast-food wrappers, secondary packaging, or unwanted junk</w:t>
      </w:r>
      <w:r>
        <w:rPr>
          <w:rFonts w:eastAsia="Times New Roman" w:cs="Times New Roman"/>
          <w:color w:val="000000"/>
        </w:rPr>
        <w:t xml:space="preserve"> mail, most of which is unread);</w:t>
      </w:r>
    </w:p>
    <w:p w:rsidR="00BF61B7" w:rsidRPr="00A8084E" w:rsidRDefault="007B45C5" w:rsidP="00A8084E">
      <w:pPr>
        <w:pStyle w:val="ListParagraph"/>
        <w:numPr>
          <w:ilvl w:val="0"/>
          <w:numId w:val="24"/>
        </w:numPr>
        <w:spacing w:before="100" w:beforeAutospacing="1" w:after="100" w:afterAutospacing="1" w:line="240" w:lineRule="auto"/>
        <w:rPr>
          <w:rFonts w:eastAsia="Times New Roman" w:cs="Times New Roman"/>
          <w:color w:val="000000"/>
        </w:rPr>
      </w:pPr>
      <w:r>
        <w:rPr>
          <w:rFonts w:eastAsia="Times New Roman" w:cs="Times New Roman"/>
          <w:color w:val="000000"/>
        </w:rPr>
        <w:t>using</w:t>
      </w:r>
      <w:r w:rsidR="00BF61B7" w:rsidRPr="00A8084E">
        <w:rPr>
          <w:rFonts w:eastAsia="Times New Roman" w:cs="Times New Roman"/>
          <w:color w:val="000000"/>
        </w:rPr>
        <w:t xml:space="preserve"> more electronic communi</w:t>
      </w:r>
      <w:r>
        <w:rPr>
          <w:rFonts w:eastAsia="Times New Roman" w:cs="Times New Roman"/>
          <w:color w:val="000000"/>
        </w:rPr>
        <w:t>cations and information storage;</w:t>
      </w:r>
    </w:p>
    <w:p w:rsidR="00BF61B7" w:rsidRPr="00A8084E" w:rsidRDefault="007B45C5" w:rsidP="00A8084E">
      <w:pPr>
        <w:pStyle w:val="ListParagraph"/>
        <w:numPr>
          <w:ilvl w:val="0"/>
          <w:numId w:val="24"/>
        </w:numPr>
        <w:spacing w:before="100" w:beforeAutospacing="1" w:after="100" w:afterAutospacing="1" w:line="240" w:lineRule="auto"/>
        <w:rPr>
          <w:rFonts w:eastAsia="Times New Roman" w:cs="Times New Roman"/>
          <w:color w:val="000000"/>
        </w:rPr>
      </w:pPr>
      <w:r>
        <w:rPr>
          <w:rFonts w:eastAsia="Times New Roman" w:cs="Times New Roman"/>
          <w:color w:val="000000"/>
        </w:rPr>
        <w:t>u</w:t>
      </w:r>
      <w:r w:rsidR="00BF61B7" w:rsidRPr="00A8084E">
        <w:rPr>
          <w:rFonts w:eastAsia="Times New Roman" w:cs="Times New Roman"/>
          <w:color w:val="000000"/>
        </w:rPr>
        <w:t>s</w:t>
      </w:r>
      <w:r>
        <w:rPr>
          <w:rFonts w:eastAsia="Times New Roman" w:cs="Times New Roman"/>
          <w:color w:val="000000"/>
        </w:rPr>
        <w:t>ing</w:t>
      </w:r>
      <w:r w:rsidR="00BF61B7" w:rsidRPr="00A8084E">
        <w:rPr>
          <w:rFonts w:eastAsia="Times New Roman" w:cs="Times New Roman"/>
          <w:color w:val="000000"/>
        </w:rPr>
        <w:t xml:space="preserve"> paper more efficiently by setting copiers and printers for double-sided printing and using paper printed </w:t>
      </w:r>
      <w:r>
        <w:rPr>
          <w:rFonts w:eastAsia="Times New Roman" w:cs="Times New Roman"/>
          <w:color w:val="000000"/>
        </w:rPr>
        <w:t>on one side for drafts or scrap;</w:t>
      </w:r>
    </w:p>
    <w:p w:rsidR="00BF61B7" w:rsidRPr="00A8084E" w:rsidRDefault="007B45C5" w:rsidP="00A8084E">
      <w:pPr>
        <w:pStyle w:val="ListParagraph"/>
        <w:numPr>
          <w:ilvl w:val="0"/>
          <w:numId w:val="24"/>
        </w:numPr>
        <w:spacing w:before="100" w:beforeAutospacing="1" w:after="100" w:afterAutospacing="1" w:line="240" w:lineRule="auto"/>
        <w:rPr>
          <w:rFonts w:eastAsia="Times New Roman" w:cs="Times New Roman"/>
          <w:color w:val="000000"/>
        </w:rPr>
      </w:pPr>
      <w:r>
        <w:rPr>
          <w:rFonts w:eastAsia="Times New Roman" w:cs="Times New Roman"/>
          <w:color w:val="000000"/>
        </w:rPr>
        <w:t>using</w:t>
      </w:r>
      <w:r w:rsidR="00BF61B7" w:rsidRPr="00A8084E">
        <w:rPr>
          <w:rFonts w:eastAsia="Times New Roman" w:cs="Times New Roman"/>
          <w:color w:val="000000"/>
        </w:rPr>
        <w:t xml:space="preserve"> the lowest w</w:t>
      </w:r>
      <w:r>
        <w:rPr>
          <w:rFonts w:eastAsia="Times New Roman" w:cs="Times New Roman"/>
          <w:color w:val="000000"/>
        </w:rPr>
        <w:t>eight paper appropriate;</w:t>
      </w:r>
    </w:p>
    <w:p w:rsidR="00BF61B7" w:rsidRPr="00A8084E" w:rsidRDefault="007B45C5" w:rsidP="00A8084E">
      <w:pPr>
        <w:pStyle w:val="ListParagraph"/>
        <w:numPr>
          <w:ilvl w:val="0"/>
          <w:numId w:val="24"/>
        </w:numPr>
        <w:spacing w:before="100" w:beforeAutospacing="1" w:after="100" w:afterAutospacing="1" w:line="240" w:lineRule="auto"/>
        <w:rPr>
          <w:rFonts w:eastAsia="Times New Roman" w:cs="Times New Roman"/>
          <w:color w:val="000000"/>
        </w:rPr>
      </w:pPr>
      <w:r>
        <w:rPr>
          <w:rFonts w:eastAsia="Times New Roman" w:cs="Times New Roman"/>
          <w:color w:val="000000"/>
        </w:rPr>
        <w:t>a</w:t>
      </w:r>
      <w:r w:rsidR="00BF61B7" w:rsidRPr="00A8084E">
        <w:rPr>
          <w:rFonts w:eastAsia="Times New Roman" w:cs="Times New Roman"/>
          <w:color w:val="000000"/>
        </w:rPr>
        <w:t>dd</w:t>
      </w:r>
      <w:r>
        <w:rPr>
          <w:rFonts w:eastAsia="Times New Roman" w:cs="Times New Roman"/>
          <w:color w:val="000000"/>
        </w:rPr>
        <w:t>ing</w:t>
      </w:r>
      <w:r w:rsidR="00BF61B7" w:rsidRPr="00A8084E">
        <w:rPr>
          <w:rFonts w:eastAsia="Times New Roman" w:cs="Times New Roman"/>
          <w:color w:val="000000"/>
        </w:rPr>
        <w:t xml:space="preserve"> other materials, such as </w:t>
      </w:r>
      <w:proofErr w:type="spellStart"/>
      <w:r w:rsidR="00BF61B7" w:rsidRPr="00A8084E">
        <w:rPr>
          <w:rFonts w:eastAsia="Times New Roman" w:cs="Times New Roman"/>
          <w:color w:val="000000"/>
        </w:rPr>
        <w:t>kenaf</w:t>
      </w:r>
      <w:proofErr w:type="spellEnd"/>
      <w:r w:rsidR="00BF61B7" w:rsidRPr="00A8084E">
        <w:rPr>
          <w:rFonts w:eastAsia="Times New Roman" w:cs="Times New Roman"/>
          <w:color w:val="000000"/>
        </w:rPr>
        <w:t>, hemp, or agricultural waste to reduc</w:t>
      </w:r>
      <w:r>
        <w:rPr>
          <w:rFonts w:eastAsia="Times New Roman" w:cs="Times New Roman"/>
          <w:color w:val="000000"/>
        </w:rPr>
        <w:t>e raw wood in the pulp mix;</w:t>
      </w:r>
    </w:p>
    <w:p w:rsidR="00BF61B7" w:rsidRPr="00A8084E" w:rsidRDefault="007B45C5" w:rsidP="00A8084E">
      <w:pPr>
        <w:pStyle w:val="ListParagraph"/>
        <w:numPr>
          <w:ilvl w:val="0"/>
          <w:numId w:val="24"/>
        </w:numPr>
        <w:spacing w:before="100" w:beforeAutospacing="1" w:after="100" w:afterAutospacing="1" w:line="240" w:lineRule="auto"/>
        <w:rPr>
          <w:rFonts w:eastAsia="Times New Roman" w:cs="Times New Roman"/>
          <w:color w:val="000000"/>
        </w:rPr>
      </w:pPr>
      <w:proofErr w:type="gramStart"/>
      <w:r>
        <w:rPr>
          <w:rFonts w:eastAsia="Times New Roman" w:cs="Times New Roman"/>
          <w:color w:val="000000"/>
        </w:rPr>
        <w:t>l</w:t>
      </w:r>
      <w:r w:rsidR="00BF61B7" w:rsidRPr="00A8084E">
        <w:rPr>
          <w:rFonts w:eastAsia="Times New Roman" w:cs="Times New Roman"/>
          <w:color w:val="000000"/>
        </w:rPr>
        <w:t>ook</w:t>
      </w:r>
      <w:proofErr w:type="gramEnd"/>
      <w:r w:rsidR="00BF61B7" w:rsidRPr="00A8084E">
        <w:rPr>
          <w:rFonts w:eastAsia="Times New Roman" w:cs="Times New Roman"/>
          <w:color w:val="000000"/>
        </w:rPr>
        <w:t xml:space="preserve"> for more efficiencies in production.</w:t>
      </w:r>
    </w:p>
    <w:p w:rsidR="009F53ED" w:rsidRDefault="00F441E0" w:rsidP="006679D2">
      <w:pPr>
        <w:spacing w:after="0"/>
      </w:pPr>
      <w:r w:rsidRPr="0036161D">
        <w:rPr>
          <w:i/>
        </w:rPr>
        <w:t>For increasing sequestration</w:t>
      </w:r>
      <w:r>
        <w:t xml:space="preserve"> this report has mentioned a number of management goals:</w:t>
      </w:r>
    </w:p>
    <w:p w:rsidR="00AC5570" w:rsidRDefault="00AC5570" w:rsidP="00AC5570">
      <w:pPr>
        <w:pStyle w:val="ListParagraph"/>
        <w:numPr>
          <w:ilvl w:val="0"/>
          <w:numId w:val="4"/>
        </w:numPr>
      </w:pPr>
      <w:r>
        <w:t>First do no harm.  Transition away from intensive cutting that turns forest sinks into carbon sources.</w:t>
      </w:r>
    </w:p>
    <w:p w:rsidR="00B17CA4" w:rsidRDefault="00873B09" w:rsidP="00AC5570">
      <w:pPr>
        <w:pStyle w:val="ListParagraph"/>
        <w:numPr>
          <w:ilvl w:val="0"/>
          <w:numId w:val="4"/>
        </w:numPr>
      </w:pPr>
      <w:r>
        <w:t>When cutting, plan for a residual stand that has, when p</w:t>
      </w:r>
      <w:r w:rsidR="00B10128">
        <w:t>ossible, higher-grade</w:t>
      </w:r>
      <w:r w:rsidR="00B17CA4">
        <w:t xml:space="preserve">, longer-lived species in wind-firm stands.  </w:t>
      </w:r>
      <w:r w:rsidR="00F210DC">
        <w:t>Favor dominant trees (with better crowns and root systems) over suppressed trees (with smaller crowns and root systems).</w:t>
      </w:r>
    </w:p>
    <w:p w:rsidR="00AC5570" w:rsidRDefault="00B17CA4" w:rsidP="00AC5570">
      <w:pPr>
        <w:pStyle w:val="ListParagraph"/>
        <w:numPr>
          <w:ilvl w:val="0"/>
          <w:numId w:val="4"/>
        </w:numPr>
      </w:pPr>
      <w:r w:rsidRPr="00400CF3">
        <w:t>Plan to</w:t>
      </w:r>
      <w:r w:rsidRPr="00400CF3">
        <w:rPr>
          <w:i/>
        </w:rPr>
        <w:t xml:space="preserve"> </w:t>
      </w:r>
      <w:r w:rsidRPr="00400CF3">
        <w:t>increase</w:t>
      </w:r>
      <w:r>
        <w:t xml:space="preserve">, over time, higher volume, </w:t>
      </w:r>
      <w:r w:rsidR="00AC5570">
        <w:t>late</w:t>
      </w:r>
      <w:r>
        <w:t>r</w:t>
      </w:r>
      <w:r w:rsidR="00AC5570">
        <w:t>-successional forests.</w:t>
      </w:r>
    </w:p>
    <w:p w:rsidR="00400CF3" w:rsidRDefault="00400CF3" w:rsidP="00AC5570">
      <w:pPr>
        <w:pStyle w:val="ListParagraph"/>
        <w:numPr>
          <w:ilvl w:val="0"/>
          <w:numId w:val="4"/>
        </w:numPr>
      </w:pPr>
      <w:r>
        <w:t>When cutting, retain some indi</w:t>
      </w:r>
      <w:r w:rsidR="002A0F06">
        <w:t>vidual trees (protected by surrounding trees) to grow old and die</w:t>
      </w:r>
      <w:r>
        <w:t>.</w:t>
      </w:r>
    </w:p>
    <w:p w:rsidR="00B479DB" w:rsidRDefault="00B17CA4" w:rsidP="00022E3B">
      <w:pPr>
        <w:pStyle w:val="ListParagraph"/>
        <w:numPr>
          <w:ilvl w:val="0"/>
          <w:numId w:val="4"/>
        </w:numPr>
      </w:pPr>
      <w:r>
        <w:t xml:space="preserve">Increase </w:t>
      </w:r>
      <w:r w:rsidR="00B10128">
        <w:t xml:space="preserve">the </w:t>
      </w:r>
      <w:r>
        <w:t>percentage of un-cut reserved stands that can de</w:t>
      </w:r>
      <w:r w:rsidR="00FF7AA9">
        <w:t>velop old-growth characteristics</w:t>
      </w:r>
      <w:r>
        <w:t>.</w:t>
      </w:r>
      <w:r w:rsidR="00FF7AA9">
        <w:t xml:space="preserve">  </w:t>
      </w:r>
    </w:p>
    <w:p w:rsidR="00AC5570" w:rsidRDefault="00AC5570" w:rsidP="00022E3B">
      <w:pPr>
        <w:pStyle w:val="ListParagraph"/>
        <w:numPr>
          <w:ilvl w:val="0"/>
          <w:numId w:val="4"/>
        </w:numPr>
      </w:pPr>
      <w:r>
        <w:t>In managed forests, encourage</w:t>
      </w:r>
      <w:r w:rsidR="00B17CA4">
        <w:t xml:space="preserve"> </w:t>
      </w:r>
      <w:r>
        <w:t>fungi-friendly habitats—retaining large-old trees and dead-downed trees.</w:t>
      </w:r>
    </w:p>
    <w:p w:rsidR="00AC5570" w:rsidRDefault="00B10128" w:rsidP="00AC5570">
      <w:pPr>
        <w:pStyle w:val="ListParagraph"/>
        <w:numPr>
          <w:ilvl w:val="0"/>
          <w:numId w:val="4"/>
        </w:numPr>
      </w:pPr>
      <w:r>
        <w:t>Practice</w:t>
      </w:r>
      <w:r w:rsidR="00AC5570">
        <w:t xml:space="preserve"> low-impact logging to minimize damage to residual stands and to soil.</w:t>
      </w:r>
      <w:r w:rsidR="001502FC">
        <w:t xml:space="preserve">  </w:t>
      </w:r>
    </w:p>
    <w:p w:rsidR="001502FC" w:rsidRDefault="001502FC" w:rsidP="00AC5570">
      <w:pPr>
        <w:pStyle w:val="ListParagraph"/>
        <w:numPr>
          <w:ilvl w:val="0"/>
          <w:numId w:val="4"/>
        </w:numPr>
      </w:pPr>
      <w:r>
        <w:t>Leave most of the tops and branches on site, especially for thin soil or low fertility sites.</w:t>
      </w:r>
    </w:p>
    <w:p w:rsidR="00166660" w:rsidRDefault="00166660" w:rsidP="00AC5570">
      <w:pPr>
        <w:pStyle w:val="ListParagraph"/>
        <w:numPr>
          <w:ilvl w:val="0"/>
          <w:numId w:val="4"/>
        </w:numPr>
      </w:pPr>
      <w:r>
        <w:lastRenderedPageBreak/>
        <w:t>Encourage forest engineers to design equipment that minimizes logging footprints, not just maximize</w:t>
      </w:r>
      <w:r w:rsidR="00A730D9">
        <w:t>s</w:t>
      </w:r>
      <w:r>
        <w:t xml:space="preserve"> logging removals.</w:t>
      </w:r>
    </w:p>
    <w:p w:rsidR="00166660" w:rsidRDefault="00B17CA4" w:rsidP="00AC5570">
      <w:pPr>
        <w:pStyle w:val="ListParagraph"/>
        <w:numPr>
          <w:ilvl w:val="0"/>
          <w:numId w:val="4"/>
        </w:numPr>
      </w:pPr>
      <w:r>
        <w:t>Cut less than growth to allow the forest to recover in size, volume, and structure</w:t>
      </w:r>
      <w:r w:rsidR="00166660">
        <w:t>.</w:t>
      </w:r>
    </w:p>
    <w:p w:rsidR="00AC5570" w:rsidRDefault="00166660" w:rsidP="00AC5570">
      <w:pPr>
        <w:pStyle w:val="ListParagraph"/>
        <w:numPr>
          <w:ilvl w:val="0"/>
          <w:numId w:val="4"/>
        </w:numPr>
      </w:pPr>
      <w:r>
        <w:t>L</w:t>
      </w:r>
      <w:r w:rsidR="00AC5570">
        <w:t>ive within what is biologically sustainable in ou</w:t>
      </w:r>
      <w:r w:rsidR="00923CCC">
        <w:t>r forests</w:t>
      </w:r>
      <w:r>
        <w:t xml:space="preserve">—what is available from </w:t>
      </w:r>
      <w:r w:rsidR="00B10128">
        <w:t xml:space="preserve">such </w:t>
      </w:r>
      <w:r>
        <w:t xml:space="preserve">management should </w:t>
      </w:r>
      <w:r w:rsidR="00E8539F">
        <w:t>determine</w:t>
      </w:r>
      <w:r w:rsidR="00B10128">
        <w:t xml:space="preserve"> mill capacity—mill demand</w:t>
      </w:r>
      <w:r>
        <w:t xml:space="preserve"> should not </w:t>
      </w:r>
      <w:r w:rsidR="00E8539F">
        <w:t>determine</w:t>
      </w:r>
      <w:r>
        <w:t xml:space="preserve"> management output</w:t>
      </w:r>
      <w:r w:rsidR="00AC5570">
        <w:t>.</w:t>
      </w:r>
    </w:p>
    <w:p w:rsidR="00AC5570" w:rsidRDefault="00AC5570" w:rsidP="00AC5570">
      <w:pPr>
        <w:pStyle w:val="ListParagraph"/>
        <w:numPr>
          <w:ilvl w:val="0"/>
          <w:numId w:val="4"/>
        </w:numPr>
      </w:pPr>
      <w:r>
        <w:t>Manage for biodiversity and forest integrity so that forests are more resistant to and resilient from disturbances</w:t>
      </w:r>
      <w:r w:rsidR="00166660">
        <w:t xml:space="preserve"> over the long run</w:t>
      </w:r>
      <w:r>
        <w:t>.</w:t>
      </w:r>
    </w:p>
    <w:p w:rsidR="00AC5570" w:rsidRDefault="00AC5570" w:rsidP="00AC5570">
      <w:pPr>
        <w:pStyle w:val="ListParagraph"/>
        <w:numPr>
          <w:ilvl w:val="0"/>
          <w:numId w:val="4"/>
        </w:numPr>
      </w:pPr>
      <w:r>
        <w:t xml:space="preserve">Use wood products in the most efficient ways and give preference to markets, such as lumber, that do not convert wood </w:t>
      </w:r>
      <w:r w:rsidR="00BF61B7">
        <w:t xml:space="preserve">(by burning) </w:t>
      </w:r>
      <w:r>
        <w:t>to CO</w:t>
      </w:r>
      <w:r w:rsidRPr="00B90EE9">
        <w:rPr>
          <w:vertAlign w:val="subscript"/>
        </w:rPr>
        <w:t>2</w:t>
      </w:r>
      <w:r>
        <w:t xml:space="preserve"> in the short term.</w:t>
      </w:r>
    </w:p>
    <w:p w:rsidR="00BF61B7" w:rsidRDefault="00BF61B7" w:rsidP="00BF61B7">
      <w:pPr>
        <w:spacing w:after="0"/>
      </w:pPr>
      <w:r>
        <w:t xml:space="preserve">Maine’s Bureau of Public Lands has demonstrated, to some </w:t>
      </w:r>
      <w:r w:rsidR="00B10128">
        <w:t>extent that</w:t>
      </w:r>
      <w:r>
        <w:t xml:space="preserve"> such a strategy can work.  For many decades, the Bureau has cut less than growth, low-graded</w:t>
      </w:r>
      <w:r w:rsidR="00C05795">
        <w:t xml:space="preserve"> (cut the worst and left</w:t>
      </w:r>
      <w:bookmarkStart w:id="0" w:name="_GoBack"/>
      <w:bookmarkEnd w:id="0"/>
      <w:r w:rsidR="00737BBF">
        <w:t xml:space="preserve"> the best)</w:t>
      </w:r>
      <w:r>
        <w:t xml:space="preserve">, and encouraged retention of legacy trees and older stands.  Most of the cutting has been for uneven-aged stands, using selection.   The result has been higher average volumes (23 cords </w:t>
      </w:r>
      <w:r w:rsidR="00B10128">
        <w:t>per acre</w:t>
      </w:r>
      <w:r>
        <w:t xml:space="preserve"> as opposed to 17 for the rest of the state), 20% higher growth rates, a higher percentage of </w:t>
      </w:r>
      <w:proofErr w:type="spellStart"/>
      <w:r>
        <w:t>sawtimber</w:t>
      </w:r>
      <w:proofErr w:type="spellEnd"/>
      <w:r>
        <w:t xml:space="preserve">, and 75% more </w:t>
      </w:r>
      <w:r w:rsidR="00737BBF">
        <w:t xml:space="preserve">average volume of </w:t>
      </w:r>
      <w:r>
        <w:t xml:space="preserve">red spruce </w:t>
      </w:r>
      <w:r w:rsidR="00737BBF">
        <w:t xml:space="preserve">per acre </w:t>
      </w:r>
      <w:r>
        <w:t>than the rest of the state.</w:t>
      </w:r>
      <w:r>
        <w:rPr>
          <w:rStyle w:val="FootnoteReference"/>
        </w:rPr>
        <w:footnoteReference w:id="117"/>
      </w:r>
      <w:r>
        <w:t xml:space="preserve"> Unfortunately, the year the state issued that report (2013), the administration tried to greatly ramp up the cut.</w:t>
      </w:r>
    </w:p>
    <w:p w:rsidR="00BF61B7" w:rsidRDefault="00BF61B7" w:rsidP="00BF61B7">
      <w:pPr>
        <w:spacing w:after="0"/>
        <w:rPr>
          <w:i/>
        </w:rPr>
      </w:pPr>
    </w:p>
    <w:p w:rsidR="00BF61B7" w:rsidRPr="00EB63C9" w:rsidRDefault="00EF2199" w:rsidP="00BF61B7">
      <w:pPr>
        <w:spacing w:after="0"/>
        <w:rPr>
          <w:b/>
          <w:i/>
        </w:rPr>
      </w:pPr>
      <w:r w:rsidRPr="00EB63C9">
        <w:rPr>
          <w:b/>
          <w:i/>
        </w:rPr>
        <w:t>Challenges of g</w:t>
      </w:r>
      <w:r w:rsidR="00662827" w:rsidRPr="00EB63C9">
        <w:rPr>
          <w:b/>
          <w:i/>
        </w:rPr>
        <w:t>etting there from here</w:t>
      </w:r>
    </w:p>
    <w:p w:rsidR="005D3B33" w:rsidRDefault="00BF61B7" w:rsidP="00873B09">
      <w:r>
        <w:rPr>
          <w:i/>
        </w:rPr>
        <w:t xml:space="preserve">Current state of forest.  </w:t>
      </w:r>
      <w:r w:rsidR="005B38C3">
        <w:t>S</w:t>
      </w:r>
      <w:r w:rsidR="006977EE">
        <w:t xml:space="preserve">erious challenges </w:t>
      </w:r>
      <w:r w:rsidR="005B38C3">
        <w:t>impede</w:t>
      </w:r>
      <w:r w:rsidR="006977EE">
        <w:t xml:space="preserve"> getting there from here.  </w:t>
      </w:r>
      <w:r w:rsidR="005B38C3">
        <w:t>F</w:t>
      </w:r>
      <w:r>
        <w:t>or example,</w:t>
      </w:r>
      <w:r w:rsidR="005D3B33">
        <w:t xml:space="preserve"> large areas of the northern forest of Maine that previously </w:t>
      </w:r>
      <w:r w:rsidR="005B38C3">
        <w:t xml:space="preserve">were </w:t>
      </w:r>
      <w:r w:rsidR="005D3B33">
        <w:t xml:space="preserve">clearcut are now loaded with young fir.  Fir is not a long-lived species and is subject to rot, blowdown, and spruce budworm.  Unless more </w:t>
      </w:r>
      <w:proofErr w:type="gramStart"/>
      <w:r w:rsidR="005D3B33">
        <w:t>longer-lived</w:t>
      </w:r>
      <w:proofErr w:type="gramEnd"/>
      <w:r w:rsidR="005D3B33">
        <w:t xml:space="preserve"> species, such as red spruce, can fill the gaps when the fir </w:t>
      </w:r>
      <w:r w:rsidR="00924646">
        <w:t>stands collapse</w:t>
      </w:r>
      <w:r w:rsidR="005D3B33">
        <w:t xml:space="preserve">, </w:t>
      </w:r>
      <w:r w:rsidR="00FC7265">
        <w:t>the</w:t>
      </w:r>
      <w:r w:rsidR="00924646">
        <w:t xml:space="preserve"> cycle can start again.  T</w:t>
      </w:r>
      <w:r w:rsidR="005D3B33">
        <w:t>his system could be unstable for a long time.</w:t>
      </w:r>
    </w:p>
    <w:p w:rsidR="00EF2199" w:rsidRDefault="00EF2199" w:rsidP="00873B09">
      <w:r>
        <w:rPr>
          <w:i/>
        </w:rPr>
        <w:t xml:space="preserve">Incentives to cut.  </w:t>
      </w:r>
      <w:r w:rsidR="00BF61B7">
        <w:t xml:space="preserve">Much of northern Maine has very low average </w:t>
      </w:r>
      <w:r w:rsidR="005B38C3">
        <w:t xml:space="preserve">tree </w:t>
      </w:r>
      <w:r w:rsidR="00BF61B7">
        <w:t xml:space="preserve">volume per acre.  </w:t>
      </w:r>
      <w:r w:rsidR="005B38C3">
        <w:t>Increasing</w:t>
      </w:r>
      <w:r w:rsidR="00BF61B7">
        <w:t xml:space="preserve"> that volume</w:t>
      </w:r>
      <w:r>
        <w:t xml:space="preserve"> and help</w:t>
      </w:r>
      <w:r w:rsidR="005B38C3">
        <w:t>ing</w:t>
      </w:r>
      <w:r>
        <w:t xml:space="preserve"> stands recover</w:t>
      </w:r>
      <w:r w:rsidR="00BF61B7">
        <w:t xml:space="preserve"> would requi</w:t>
      </w:r>
      <w:r>
        <w:t xml:space="preserve">re reducing the overall cut </w:t>
      </w:r>
      <w:r w:rsidR="005B38C3">
        <w:t xml:space="preserve">and </w:t>
      </w:r>
      <w:r>
        <w:t>the average removal per acre per year.  But strong economic incentives</w:t>
      </w:r>
      <w:r w:rsidR="005B38C3">
        <w:t xml:space="preserve"> encourage</w:t>
      </w:r>
      <w:r>
        <w:t xml:space="preserve"> continue</w:t>
      </w:r>
      <w:r w:rsidR="005B38C3">
        <w:t>d</w:t>
      </w:r>
      <w:r>
        <w:t xml:space="preserve"> heavy cutting.  First, the turnover of land has accelerated over the last two decades.  Each time the land changes hands, the new landowner </w:t>
      </w:r>
      <w:r w:rsidR="005B38C3">
        <w:t>is strongly tempted</w:t>
      </w:r>
      <w:r>
        <w:t xml:space="preserve"> to increase cutting to h</w:t>
      </w:r>
      <w:r w:rsidR="00C17FF9">
        <w:t xml:space="preserve">elp pay back the purchase </w:t>
      </w:r>
      <w:r w:rsidR="005B38C3">
        <w:t>price</w:t>
      </w:r>
      <w:r w:rsidR="00C17FF9">
        <w:t>.</w:t>
      </w:r>
      <w:r>
        <w:t xml:space="preserve">  Second, logging in Maine is very capital intensive.  </w:t>
      </w:r>
      <w:r w:rsidR="005B38C3">
        <w:t>L</w:t>
      </w:r>
      <w:r>
        <w:t xml:space="preserve">oggers have a strong incentive to cut as much as possible to pay off the cost of machinery.  Loggers are paid more for what is removed </w:t>
      </w:r>
      <w:r w:rsidR="005B38C3">
        <w:t xml:space="preserve">for </w:t>
      </w:r>
      <w:r>
        <w:t xml:space="preserve">than the quality of what </w:t>
      </w:r>
      <w:r w:rsidR="005B38C3">
        <w:t>remains.</w:t>
      </w:r>
    </w:p>
    <w:p w:rsidR="00C17FF9" w:rsidRDefault="00C17FF9" w:rsidP="005D3B33">
      <w:pPr>
        <w:spacing w:after="0"/>
      </w:pPr>
      <w:r>
        <w:rPr>
          <w:i/>
        </w:rPr>
        <w:t>Forest as resource</w:t>
      </w:r>
      <w:r w:rsidR="00EF2199">
        <w:rPr>
          <w:i/>
        </w:rPr>
        <w:t>.</w:t>
      </w:r>
      <w:r w:rsidR="00EF2199">
        <w:t xml:space="preserve">  </w:t>
      </w:r>
      <w:r>
        <w:t xml:space="preserve">When forest land is an investment, getting a return on the investment is the </w:t>
      </w:r>
      <w:r w:rsidR="005B38C3">
        <w:t xml:space="preserve">investor’s </w:t>
      </w:r>
      <w:r>
        <w:t>primary goal.   Ecological and social goals can be pursued only to the extent that they do not interfere with the primary goal.   T</w:t>
      </w:r>
      <w:r w:rsidR="005D3B33">
        <w:t xml:space="preserve">he goals of the economy are not the </w:t>
      </w:r>
      <w:r w:rsidR="008B0D78">
        <w:t xml:space="preserve">same as the goals of ecosystems—but </w:t>
      </w:r>
      <w:r w:rsidR="005D3B33">
        <w:t xml:space="preserve">economic goals </w:t>
      </w:r>
      <w:r w:rsidR="0047555D">
        <w:t xml:space="preserve">often </w:t>
      </w:r>
      <w:r w:rsidR="005D3B33">
        <w:t xml:space="preserve">determine which trees get cut.  </w:t>
      </w:r>
    </w:p>
    <w:p w:rsidR="00C17FF9" w:rsidRDefault="00C17FF9" w:rsidP="005D3B33">
      <w:pPr>
        <w:spacing w:after="0"/>
      </w:pPr>
    </w:p>
    <w:p w:rsidR="007D0FF2" w:rsidRDefault="00EC7C19" w:rsidP="005D3B33">
      <w:pPr>
        <w:spacing w:after="0"/>
        <w:rPr>
          <w:rFonts w:cs="Arial"/>
          <w:color w:val="000000"/>
          <w:shd w:val="clear" w:color="auto" w:fill="FFFFFF"/>
        </w:rPr>
      </w:pPr>
      <w:r w:rsidRPr="00EC7C19">
        <w:rPr>
          <w:rFonts w:cs="Arial"/>
          <w:noProof/>
          <w:color w:val="000000"/>
          <w:shd w:val="clear" w:color="auto" w:fill="FFFFFF"/>
        </w:rPr>
        <w:lastRenderedPageBreak/>
        <mc:AlternateContent>
          <mc:Choice Requires="wps">
            <w:drawing>
              <wp:anchor distT="45720" distB="45720" distL="114300" distR="114300" simplePos="0" relativeHeight="251665408" behindDoc="0" locked="0" layoutInCell="1" allowOverlap="1" wp14:anchorId="344320A7" wp14:editId="0E487F03">
                <wp:simplePos x="0" y="0"/>
                <wp:positionH relativeFrom="margin">
                  <wp:align>right</wp:align>
                </wp:positionH>
                <wp:positionV relativeFrom="paragraph">
                  <wp:posOffset>1063625</wp:posOffset>
                </wp:positionV>
                <wp:extent cx="5924550" cy="44291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429125"/>
                        </a:xfrm>
                        <a:prstGeom prst="rect">
                          <a:avLst/>
                        </a:prstGeom>
                        <a:solidFill>
                          <a:srgbClr val="FFFFFF"/>
                        </a:solidFill>
                        <a:ln w="9525">
                          <a:solidFill>
                            <a:srgbClr val="000000"/>
                          </a:solidFill>
                          <a:miter lim="800000"/>
                          <a:headEnd/>
                          <a:tailEnd/>
                        </a:ln>
                      </wps:spPr>
                      <wps:txbx>
                        <w:txbxContent>
                          <w:p w:rsidR="00E77A46" w:rsidRDefault="00E77A46" w:rsidP="00EC7C19"/>
                          <w:p w:rsidR="00E77A46" w:rsidRDefault="00E77A46" w:rsidP="00EC7C19">
                            <w:r>
                              <w:rPr>
                                <w:noProof/>
                              </w:rPr>
                              <w:drawing>
                                <wp:inline distT="0" distB="0" distL="0" distR="0" wp14:anchorId="1378F3FD" wp14:editId="2234E669">
                                  <wp:extent cx="5943600" cy="3014053"/>
                                  <wp:effectExtent l="0" t="0" r="0" b="0"/>
                                  <wp:docPr id="21" name="Picture 21" descr="Stumpage Pric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mpage Price Patte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14053"/>
                                          </a:xfrm>
                                          <a:prstGeom prst="rect">
                                            <a:avLst/>
                                          </a:prstGeom>
                                          <a:noFill/>
                                          <a:ln>
                                            <a:noFill/>
                                          </a:ln>
                                        </pic:spPr>
                                      </pic:pic>
                                    </a:graphicData>
                                  </a:graphic>
                                </wp:inline>
                              </w:drawing>
                            </w:r>
                          </w:p>
                          <w:p w:rsidR="00E77A46" w:rsidRDefault="00E77A46" w:rsidP="00EC7C19">
                            <w:r>
                              <w:rPr>
                                <w:rFonts w:ascii="Verdana" w:hAnsi="Verdana"/>
                                <w:color w:val="666666"/>
                                <w:sz w:val="20"/>
                                <w:szCs w:val="20"/>
                                <w:shd w:val="clear" w:color="auto" w:fill="FFFFFF"/>
                              </w:rPr>
                              <w:t>General pattern of stumpage prices and grade shifts for hardwood timber of different diameters.</w:t>
                            </w:r>
                          </w:p>
                          <w:p w:rsidR="00E77A46" w:rsidRPr="00D146A0" w:rsidRDefault="00ED24B3" w:rsidP="00EC7C19">
                            <w:pPr>
                              <w:rPr>
                                <w:sz w:val="20"/>
                                <w:szCs w:val="20"/>
                              </w:rPr>
                            </w:pPr>
                            <w:hyperlink r:id="rId17" w:history="1">
                              <w:r w:rsidR="00E77A46" w:rsidRPr="00D146A0">
                                <w:rPr>
                                  <w:rStyle w:val="Hyperlink"/>
                                  <w:sz w:val="20"/>
                                  <w:szCs w:val="20"/>
                                </w:rPr>
                                <w:t>http://extension.psu.edu/natural-resources/forests/finance/forest-tax-info/publications/forest-finance-8-to-cut-or-not-cut-tree-value-and-deciding-when-to-harvest-timber</w:t>
                              </w:r>
                            </w:hyperlink>
                          </w:p>
                          <w:p w:rsidR="00E77A46" w:rsidRDefault="00E77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320A7" id="_x0000_s1028" type="#_x0000_t202" style="position:absolute;margin-left:415.3pt;margin-top:83.75pt;width:466.5pt;height:348.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">
                <v:textbox>
                  <w:txbxContent>
                    <w:p w:rsidR="00E77A46" w:rsidRDefault="00E77A46" w:rsidP="00EC7C19"/>
                    <w:p w:rsidR="00E77A46" w:rsidRDefault="00E77A46" w:rsidP="00EC7C19">
                      <w:r>
                        <w:rPr>
                          <w:noProof/>
                        </w:rPr>
                        <w:drawing>
                          <wp:inline distT="0" distB="0" distL="0" distR="0" wp14:anchorId="1378F3FD" wp14:editId="2234E669">
                            <wp:extent cx="5943600" cy="3014053"/>
                            <wp:effectExtent l="0" t="0" r="0" b="0"/>
                            <wp:docPr id="21" name="Picture 21" descr="Stumpage Pric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mpage Price Patte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14053"/>
                                    </a:xfrm>
                                    <a:prstGeom prst="rect">
                                      <a:avLst/>
                                    </a:prstGeom>
                                    <a:noFill/>
                                    <a:ln>
                                      <a:noFill/>
                                    </a:ln>
                                  </pic:spPr>
                                </pic:pic>
                              </a:graphicData>
                            </a:graphic>
                          </wp:inline>
                        </w:drawing>
                      </w:r>
                    </w:p>
                    <w:p w:rsidR="00E77A46" w:rsidRDefault="00E77A46" w:rsidP="00EC7C19">
                      <w:r>
                        <w:rPr>
                          <w:rFonts w:ascii="Verdana" w:hAnsi="Verdana"/>
                          <w:color w:val="666666"/>
                          <w:sz w:val="20"/>
                          <w:szCs w:val="20"/>
                          <w:shd w:val="clear" w:color="auto" w:fill="FFFFFF"/>
                        </w:rPr>
                        <w:t>General pattern of stumpage prices and grade shifts for hardwood timber of different diameters.</w:t>
                      </w:r>
                    </w:p>
                    <w:p w:rsidR="00E77A46" w:rsidRPr="00D146A0" w:rsidRDefault="00477800" w:rsidP="00EC7C19">
                      <w:pPr>
                        <w:rPr>
                          <w:sz w:val="20"/>
                          <w:szCs w:val="20"/>
                        </w:rPr>
                      </w:pPr>
                      <w:hyperlink r:id="rId19" w:history="1">
                        <w:r w:rsidR="00E77A46" w:rsidRPr="00D146A0">
                          <w:rPr>
                            <w:rStyle w:val="Hyperlink"/>
                            <w:sz w:val="20"/>
                            <w:szCs w:val="20"/>
                          </w:rPr>
                          <w:t>http://extension.psu.edu/natural-resources/forests/finance/forest-tax-info/publications/forest-finance-8-to-cut-or-not-cut-tree-value-and-deciding-when-to-harvest-timber</w:t>
                        </w:r>
                      </w:hyperlink>
                    </w:p>
                    <w:p w:rsidR="00E77A46" w:rsidRDefault="00E77A46"/>
                  </w:txbxContent>
                </v:textbox>
                <w10:wrap type="square" anchorx="margin"/>
              </v:shape>
            </w:pict>
          </mc:Fallback>
        </mc:AlternateContent>
      </w:r>
      <w:r w:rsidR="00093038">
        <w:t>Corpora</w:t>
      </w:r>
      <w:r w:rsidR="00EB28D5">
        <w:t>te timberland manager</w:t>
      </w:r>
      <w:r w:rsidR="00FC7265">
        <w:t>s</w:t>
      </w:r>
      <w:r w:rsidR="00093038">
        <w:t xml:space="preserve"> have to show adequate quarterly returns for their investors.  </w:t>
      </w:r>
      <w:r w:rsidR="003C6C2E">
        <w:t xml:space="preserve">For such landowners, the sequestration </w:t>
      </w:r>
      <w:r w:rsidR="005D3B33">
        <w:t>strategy</w:t>
      </w:r>
      <w:r w:rsidR="00093038">
        <w:t xml:space="preserve">, </w:t>
      </w:r>
      <w:r w:rsidR="00C17FF9">
        <w:t xml:space="preserve">which would lead to </w:t>
      </w:r>
      <w:r w:rsidR="005D3B33">
        <w:t>le</w:t>
      </w:r>
      <w:r w:rsidR="00093038">
        <w:t xml:space="preserve">ss money </w:t>
      </w:r>
      <w:r w:rsidR="0066522C">
        <w:t xml:space="preserve">than with heavier cutting </w:t>
      </w:r>
      <w:r w:rsidR="00093038">
        <w:t>in the</w:t>
      </w:r>
      <w:r w:rsidR="0066522C">
        <w:t xml:space="preserve"> short</w:t>
      </w:r>
      <w:r w:rsidR="00017EEE">
        <w:t xml:space="preserve"> term</w:t>
      </w:r>
      <w:r w:rsidR="00093038">
        <w:t xml:space="preserve">, is hard to justify.  </w:t>
      </w:r>
      <w:r w:rsidR="005D3B33">
        <w:rPr>
          <w:rFonts w:cs="Arial"/>
          <w:color w:val="000000"/>
          <w:shd w:val="clear" w:color="auto" w:fill="FFFFFF"/>
        </w:rPr>
        <w:t>Our economic system discounts the remote future.  If we value the fut</w:t>
      </w:r>
      <w:r w:rsidR="00BD245C">
        <w:rPr>
          <w:rFonts w:cs="Arial"/>
          <w:color w:val="000000"/>
          <w:shd w:val="clear" w:color="auto" w:fill="FFFFFF"/>
        </w:rPr>
        <w:t>ure as being worth very little</w:t>
      </w:r>
      <w:r w:rsidR="003C6C2E">
        <w:rPr>
          <w:rFonts w:cs="Arial"/>
          <w:color w:val="000000"/>
          <w:shd w:val="clear" w:color="auto" w:fill="FFFFFF"/>
        </w:rPr>
        <w:t xml:space="preserve"> </w:t>
      </w:r>
      <w:r w:rsidR="005D3B33">
        <w:rPr>
          <w:rFonts w:cs="Arial"/>
          <w:color w:val="000000"/>
          <w:shd w:val="clear" w:color="auto" w:fill="FFFFFF"/>
        </w:rPr>
        <w:t>that might</w:t>
      </w:r>
      <w:r w:rsidR="00BD245C">
        <w:rPr>
          <w:rFonts w:cs="Arial"/>
          <w:color w:val="000000"/>
          <w:shd w:val="clear" w:color="auto" w:fill="FFFFFF"/>
        </w:rPr>
        <w:t>, unfortunately,</w:t>
      </w:r>
      <w:r w:rsidR="005D3B33">
        <w:rPr>
          <w:rFonts w:cs="Arial"/>
          <w:color w:val="000000"/>
          <w:shd w:val="clear" w:color="auto" w:fill="FFFFFF"/>
        </w:rPr>
        <w:t xml:space="preserve"> be the unintended result.</w:t>
      </w:r>
      <w:r>
        <w:rPr>
          <w:rFonts w:cs="Arial"/>
          <w:color w:val="000000"/>
          <w:shd w:val="clear" w:color="auto" w:fill="FFFFFF"/>
        </w:rPr>
        <w:t xml:space="preserve">  Yet, with decent management, time can improve value as diameters and grades increase.</w:t>
      </w:r>
    </w:p>
    <w:p w:rsidR="00EC7C19" w:rsidRDefault="00EC7C19" w:rsidP="00701057">
      <w:pPr>
        <w:spacing w:after="0"/>
        <w:rPr>
          <w:rFonts w:cs="Arial"/>
          <w:i/>
          <w:color w:val="000000"/>
          <w:shd w:val="clear" w:color="auto" w:fill="FFFFFF"/>
        </w:rPr>
      </w:pPr>
    </w:p>
    <w:p w:rsidR="00873B09" w:rsidRDefault="00210E78" w:rsidP="00701057">
      <w:pPr>
        <w:spacing w:after="0"/>
        <w:rPr>
          <w:rFonts w:cs="Arial"/>
          <w:color w:val="000000"/>
          <w:shd w:val="clear" w:color="auto" w:fill="FFFFFF"/>
        </w:rPr>
      </w:pPr>
      <w:r>
        <w:rPr>
          <w:rFonts w:cs="Arial"/>
          <w:i/>
          <w:color w:val="000000"/>
          <w:shd w:val="clear" w:color="auto" w:fill="FFFFFF"/>
        </w:rPr>
        <w:t xml:space="preserve">Lack of adequate </w:t>
      </w:r>
      <w:r w:rsidR="00922492">
        <w:rPr>
          <w:rFonts w:cs="Arial"/>
          <w:i/>
          <w:color w:val="000000"/>
          <w:shd w:val="clear" w:color="auto" w:fill="FFFFFF"/>
        </w:rPr>
        <w:t>regulatory</w:t>
      </w:r>
      <w:r>
        <w:rPr>
          <w:rFonts w:cs="Arial"/>
          <w:i/>
          <w:color w:val="000000"/>
          <w:shd w:val="clear" w:color="auto" w:fill="FFFFFF"/>
        </w:rPr>
        <w:t xml:space="preserve"> restraint.  </w:t>
      </w:r>
      <w:r w:rsidR="001502FC">
        <w:rPr>
          <w:rFonts w:cs="Arial"/>
          <w:color w:val="000000"/>
          <w:shd w:val="clear" w:color="auto" w:fill="FFFFFF"/>
        </w:rPr>
        <w:t xml:space="preserve">Landowners are not cutting heavily or highgrading on hundreds of thousands of acres because they hate forests or </w:t>
      </w:r>
      <w:r w:rsidR="00BD245C">
        <w:rPr>
          <w:rFonts w:cs="Arial"/>
          <w:color w:val="000000"/>
          <w:shd w:val="clear" w:color="auto" w:fill="FFFFFF"/>
        </w:rPr>
        <w:t xml:space="preserve">they </w:t>
      </w:r>
      <w:r w:rsidR="001502FC">
        <w:rPr>
          <w:rFonts w:cs="Arial"/>
          <w:color w:val="000000"/>
          <w:shd w:val="clear" w:color="auto" w:fill="FFFFFF"/>
        </w:rPr>
        <w:t xml:space="preserve">want </w:t>
      </w:r>
      <w:r w:rsidR="006D5646">
        <w:rPr>
          <w:rFonts w:cs="Arial"/>
          <w:color w:val="000000"/>
          <w:shd w:val="clear" w:color="auto" w:fill="FFFFFF"/>
        </w:rPr>
        <w:t xml:space="preserve">to </w:t>
      </w:r>
      <w:r w:rsidR="001502FC">
        <w:rPr>
          <w:rFonts w:cs="Arial"/>
          <w:color w:val="000000"/>
          <w:shd w:val="clear" w:color="auto" w:fill="FFFFFF"/>
        </w:rPr>
        <w:t xml:space="preserve">heat up the planet, </w:t>
      </w:r>
      <w:r w:rsidR="00BD245C">
        <w:rPr>
          <w:rFonts w:cs="Arial"/>
          <w:color w:val="000000"/>
          <w:shd w:val="clear" w:color="auto" w:fill="FFFFFF"/>
        </w:rPr>
        <w:t>but to make</w:t>
      </w:r>
      <w:r w:rsidR="001502FC">
        <w:rPr>
          <w:rFonts w:cs="Arial"/>
          <w:color w:val="000000"/>
          <w:shd w:val="clear" w:color="auto" w:fill="FFFFFF"/>
        </w:rPr>
        <w:t xml:space="preserve"> money and </w:t>
      </w:r>
      <w:r w:rsidR="00BD245C">
        <w:rPr>
          <w:rFonts w:cs="Arial"/>
          <w:color w:val="000000"/>
          <w:shd w:val="clear" w:color="auto" w:fill="FFFFFF"/>
        </w:rPr>
        <w:t xml:space="preserve">because </w:t>
      </w:r>
      <w:r w:rsidR="001502FC">
        <w:rPr>
          <w:rFonts w:cs="Arial"/>
          <w:color w:val="000000"/>
          <w:shd w:val="clear" w:color="auto" w:fill="FFFFFF"/>
        </w:rPr>
        <w:t>it is legal.</w:t>
      </w:r>
      <w:r w:rsidR="007D0FF2">
        <w:rPr>
          <w:rFonts w:cs="Arial"/>
          <w:color w:val="000000"/>
          <w:shd w:val="clear" w:color="auto" w:fill="FFFFFF"/>
        </w:rPr>
        <w:t xml:space="preserve">  It is a logical consequence of </w:t>
      </w:r>
      <w:r w:rsidR="00BD245C">
        <w:rPr>
          <w:rFonts w:cs="Arial"/>
          <w:color w:val="000000"/>
          <w:shd w:val="clear" w:color="auto" w:fill="FFFFFF"/>
        </w:rPr>
        <w:t xml:space="preserve">the goals and priorities </w:t>
      </w:r>
      <w:r w:rsidR="00646A7A">
        <w:rPr>
          <w:rFonts w:cs="Arial"/>
          <w:color w:val="000000"/>
          <w:shd w:val="clear" w:color="auto" w:fill="FFFFFF"/>
        </w:rPr>
        <w:t xml:space="preserve">of </w:t>
      </w:r>
      <w:r w:rsidR="007D0FF2">
        <w:rPr>
          <w:rFonts w:cs="Arial"/>
          <w:color w:val="000000"/>
          <w:shd w:val="clear" w:color="auto" w:fill="FFFFFF"/>
        </w:rPr>
        <w:t>our e</w:t>
      </w:r>
      <w:r w:rsidR="00BD245C">
        <w:rPr>
          <w:rFonts w:cs="Arial"/>
          <w:color w:val="000000"/>
          <w:shd w:val="clear" w:color="auto" w:fill="FFFFFF"/>
        </w:rPr>
        <w:t>conomic system</w:t>
      </w:r>
      <w:r w:rsidR="007D0FF2">
        <w:rPr>
          <w:rFonts w:cs="Arial"/>
          <w:color w:val="000000"/>
          <w:shd w:val="clear" w:color="auto" w:fill="FFFFFF"/>
        </w:rPr>
        <w:t>.</w:t>
      </w:r>
      <w:r>
        <w:rPr>
          <w:rFonts w:cs="Arial"/>
          <w:color w:val="000000"/>
          <w:shd w:val="clear" w:color="auto" w:fill="FFFFFF"/>
        </w:rPr>
        <w:t xml:space="preserve">  Except for restrictions aroun</w:t>
      </w:r>
      <w:r w:rsidR="00BD245C">
        <w:rPr>
          <w:rFonts w:cs="Arial"/>
          <w:color w:val="000000"/>
          <w:shd w:val="clear" w:color="auto" w:fill="FFFFFF"/>
        </w:rPr>
        <w:t xml:space="preserve">d water bodies and deer yards, </w:t>
      </w:r>
      <w:r>
        <w:rPr>
          <w:rFonts w:cs="Arial"/>
          <w:color w:val="000000"/>
          <w:shd w:val="clear" w:color="auto" w:fill="FFFFFF"/>
        </w:rPr>
        <w:t xml:space="preserve">few restraints </w:t>
      </w:r>
      <w:r w:rsidR="00BD245C">
        <w:rPr>
          <w:rFonts w:cs="Arial"/>
          <w:color w:val="000000"/>
          <w:shd w:val="clear" w:color="auto" w:fill="FFFFFF"/>
        </w:rPr>
        <w:t>exist to stop uns</w:t>
      </w:r>
      <w:r>
        <w:rPr>
          <w:rFonts w:cs="Arial"/>
          <w:color w:val="000000"/>
          <w:shd w:val="clear" w:color="auto" w:fill="FFFFFF"/>
        </w:rPr>
        <w:t>ustainable harvesting</w:t>
      </w:r>
      <w:r w:rsidR="00BD245C">
        <w:rPr>
          <w:rFonts w:cs="Arial"/>
          <w:color w:val="000000"/>
          <w:shd w:val="clear" w:color="auto" w:fill="FFFFFF"/>
        </w:rPr>
        <w:t>—</w:t>
      </w:r>
      <w:r w:rsidR="00646A7A">
        <w:rPr>
          <w:rFonts w:cs="Arial"/>
          <w:color w:val="000000"/>
          <w:shd w:val="clear" w:color="auto" w:fill="FFFFFF"/>
        </w:rPr>
        <w:t>save</w:t>
      </w:r>
      <w:r>
        <w:rPr>
          <w:rFonts w:cs="Arial"/>
          <w:color w:val="000000"/>
          <w:shd w:val="clear" w:color="auto" w:fill="FFFFFF"/>
        </w:rPr>
        <w:t xml:space="preserve">, perhaps, for </w:t>
      </w:r>
      <w:r w:rsidR="00646A7A">
        <w:rPr>
          <w:rFonts w:cs="Arial"/>
          <w:color w:val="000000"/>
          <w:shd w:val="clear" w:color="auto" w:fill="FFFFFF"/>
        </w:rPr>
        <w:t>recessions</w:t>
      </w:r>
      <w:r>
        <w:rPr>
          <w:rFonts w:cs="Arial"/>
          <w:color w:val="000000"/>
          <w:shd w:val="clear" w:color="auto" w:fill="FFFFFF"/>
        </w:rPr>
        <w:t xml:space="preserve">.  Landowners can legally cut more than growth, </w:t>
      </w:r>
      <w:proofErr w:type="spellStart"/>
      <w:r>
        <w:rPr>
          <w:rFonts w:cs="Arial"/>
          <w:color w:val="000000"/>
          <w:shd w:val="clear" w:color="auto" w:fill="FFFFFF"/>
        </w:rPr>
        <w:t>highgrade</w:t>
      </w:r>
      <w:proofErr w:type="spellEnd"/>
      <w:r>
        <w:rPr>
          <w:rFonts w:cs="Arial"/>
          <w:color w:val="000000"/>
          <w:shd w:val="clear" w:color="auto" w:fill="FFFFFF"/>
        </w:rPr>
        <w:t>, leave poorly-stocked residuals, and even do whole-tree clearcuts up to 250 acres in size.</w:t>
      </w:r>
    </w:p>
    <w:p w:rsidR="007D0FF2" w:rsidRDefault="007D0FF2" w:rsidP="00701057">
      <w:pPr>
        <w:spacing w:after="0"/>
        <w:rPr>
          <w:rFonts w:cs="Arial"/>
          <w:color w:val="000000"/>
          <w:shd w:val="clear" w:color="auto" w:fill="FFFFFF"/>
        </w:rPr>
      </w:pPr>
    </w:p>
    <w:p w:rsidR="00AD1B49" w:rsidRDefault="00AD1E56" w:rsidP="00AD1B49">
      <w:pPr>
        <w:spacing w:after="0"/>
        <w:rPr>
          <w:rFonts w:ascii="Arial" w:hAnsi="Arial" w:cs="Arial"/>
          <w:color w:val="000000"/>
          <w:sz w:val="21"/>
          <w:szCs w:val="21"/>
        </w:rPr>
      </w:pPr>
      <w:r w:rsidRPr="00AD1E56">
        <w:rPr>
          <w:rFonts w:cs="Arial"/>
          <w:i/>
          <w:color w:val="000000"/>
          <w:shd w:val="clear" w:color="auto" w:fill="FFFFFF"/>
        </w:rPr>
        <w:t>Existing incentives</w:t>
      </w:r>
      <w:r>
        <w:rPr>
          <w:rFonts w:cs="Arial"/>
          <w:color w:val="000000"/>
          <w:shd w:val="clear" w:color="auto" w:fill="FFFFFF"/>
        </w:rPr>
        <w:t xml:space="preserve">.  </w:t>
      </w:r>
      <w:r w:rsidR="00BD245C">
        <w:rPr>
          <w:rFonts w:cs="Arial"/>
          <w:color w:val="000000"/>
          <w:shd w:val="clear" w:color="auto" w:fill="FFFFFF"/>
        </w:rPr>
        <w:t>Tools exist</w:t>
      </w:r>
      <w:r w:rsidR="00AC5570">
        <w:rPr>
          <w:rFonts w:cs="Arial"/>
          <w:color w:val="000000"/>
          <w:shd w:val="clear" w:color="auto" w:fill="FFFFFF"/>
        </w:rPr>
        <w:t xml:space="preserve"> that </w:t>
      </w:r>
      <w:r>
        <w:rPr>
          <w:rFonts w:cs="Arial"/>
          <w:color w:val="000000"/>
          <w:shd w:val="clear" w:color="auto" w:fill="FFFFFF"/>
        </w:rPr>
        <w:t>are supposed to be incentives for sustainable management</w:t>
      </w:r>
      <w:r w:rsidR="00AC5570">
        <w:rPr>
          <w:rFonts w:cs="Arial"/>
          <w:color w:val="000000"/>
          <w:shd w:val="clear" w:color="auto" w:fill="FFFFFF"/>
        </w:rPr>
        <w:t>—including current-use taxation, zoning, easements, and certification—but so far these have not counter</w:t>
      </w:r>
      <w:r w:rsidR="00BD245C">
        <w:rPr>
          <w:rFonts w:cs="Arial"/>
          <w:color w:val="000000"/>
          <w:shd w:val="clear" w:color="auto" w:fill="FFFFFF"/>
        </w:rPr>
        <w:t>ed</w:t>
      </w:r>
      <w:r w:rsidR="00AC5570">
        <w:rPr>
          <w:rFonts w:cs="Arial"/>
          <w:color w:val="000000"/>
          <w:shd w:val="clear" w:color="auto" w:fill="FFFFFF"/>
        </w:rPr>
        <w:t xml:space="preserve"> market-based incentives</w:t>
      </w:r>
      <w:r>
        <w:rPr>
          <w:rFonts w:cs="Arial"/>
          <w:color w:val="000000"/>
          <w:shd w:val="clear" w:color="auto" w:fill="FFFFFF"/>
        </w:rPr>
        <w:t xml:space="preserve"> for heavy cutting</w:t>
      </w:r>
      <w:r w:rsidR="00AC5570">
        <w:rPr>
          <w:rFonts w:cs="Arial"/>
          <w:color w:val="000000"/>
          <w:shd w:val="clear" w:color="auto" w:fill="FFFFFF"/>
        </w:rPr>
        <w:t xml:space="preserve">.  </w:t>
      </w:r>
      <w:r w:rsidR="00AD1B49">
        <w:rPr>
          <w:rFonts w:cs="Arial"/>
          <w:color w:val="000000"/>
          <w:shd w:val="clear" w:color="auto" w:fill="FFFFFF"/>
        </w:rPr>
        <w:t xml:space="preserve">Biomass power, classified as “renewable energy,” is eligible for federal, state, and ratepayer subsidies and </w:t>
      </w:r>
      <w:r w:rsidR="00BD245C">
        <w:rPr>
          <w:rFonts w:cs="Arial"/>
          <w:color w:val="000000"/>
          <w:shd w:val="clear" w:color="auto" w:fill="FFFFFF"/>
        </w:rPr>
        <w:t xml:space="preserve">for </w:t>
      </w:r>
      <w:r w:rsidR="00AD1B49">
        <w:rPr>
          <w:rFonts w:cs="Arial"/>
          <w:color w:val="000000"/>
          <w:shd w:val="clear" w:color="auto" w:fill="FFFFFF"/>
        </w:rPr>
        <w:t xml:space="preserve">tax breaks.  </w:t>
      </w:r>
      <w:r w:rsidR="00BD245C">
        <w:rPr>
          <w:rFonts w:cs="Arial"/>
          <w:color w:val="000000"/>
          <w:shd w:val="clear" w:color="auto" w:fill="FFFFFF"/>
        </w:rPr>
        <w:t xml:space="preserve"> These include</w:t>
      </w:r>
      <w:r w:rsidR="0066522C">
        <w:rPr>
          <w:rFonts w:cs="Arial"/>
          <w:color w:val="000000"/>
          <w:shd w:val="clear" w:color="auto" w:fill="FFFFFF"/>
        </w:rPr>
        <w:t>:</w:t>
      </w:r>
      <w:r w:rsidR="00A92494">
        <w:rPr>
          <w:rStyle w:val="FootnoteReference"/>
          <w:rFonts w:cs="Arial"/>
          <w:color w:val="000000"/>
          <w:shd w:val="clear" w:color="auto" w:fill="FFFFFF"/>
        </w:rPr>
        <w:footnoteReference w:id="118"/>
      </w:r>
      <w:r>
        <w:rPr>
          <w:rFonts w:cs="Arial"/>
          <w:color w:val="000000"/>
          <w:shd w:val="clear" w:color="auto" w:fill="FFFFFF"/>
        </w:rPr>
        <w:t xml:space="preserve"> </w:t>
      </w:r>
    </w:p>
    <w:p w:rsidR="00AD1B49" w:rsidRPr="0066522C" w:rsidRDefault="00AD1B49" w:rsidP="00AD1B49">
      <w:pPr>
        <w:pStyle w:val="ListParagraph"/>
        <w:numPr>
          <w:ilvl w:val="0"/>
          <w:numId w:val="19"/>
        </w:numPr>
        <w:shd w:val="clear" w:color="auto" w:fill="FFFFFF"/>
        <w:rPr>
          <w:rStyle w:val="Emphasis"/>
          <w:rFonts w:cs="Arial"/>
          <w:i w:val="0"/>
          <w:iCs w:val="0"/>
          <w:color w:val="000000"/>
        </w:rPr>
      </w:pPr>
      <w:r w:rsidRPr="0066522C">
        <w:rPr>
          <w:rStyle w:val="Emphasis"/>
          <w:rFonts w:cs="Arial"/>
          <w:i w:val="0"/>
          <w:color w:val="141413"/>
        </w:rPr>
        <w:lastRenderedPageBreak/>
        <w:t>Renewable Energy Credits</w:t>
      </w:r>
      <w:r w:rsidR="00546080" w:rsidRPr="0066522C">
        <w:rPr>
          <w:rStyle w:val="Emphasis"/>
          <w:rFonts w:cs="Arial"/>
          <w:i w:val="0"/>
          <w:color w:val="141413"/>
        </w:rPr>
        <w:t>,</w:t>
      </w:r>
    </w:p>
    <w:p w:rsidR="00546080" w:rsidRPr="0066522C" w:rsidRDefault="00546080" w:rsidP="00AD1B49">
      <w:pPr>
        <w:pStyle w:val="ListParagraph"/>
        <w:numPr>
          <w:ilvl w:val="0"/>
          <w:numId w:val="19"/>
        </w:numPr>
        <w:shd w:val="clear" w:color="auto" w:fill="FFFFFF"/>
        <w:rPr>
          <w:rStyle w:val="Emphasis"/>
          <w:rFonts w:cs="Arial"/>
          <w:i w:val="0"/>
          <w:iCs w:val="0"/>
          <w:color w:val="000000"/>
        </w:rPr>
      </w:pPr>
      <w:r w:rsidRPr="0066522C">
        <w:rPr>
          <w:rStyle w:val="Emphasis"/>
          <w:rFonts w:cs="Arial"/>
          <w:i w:val="0"/>
          <w:color w:val="141413"/>
        </w:rPr>
        <w:t>Energy Production Tax Credit,</w:t>
      </w:r>
    </w:p>
    <w:p w:rsidR="00546080" w:rsidRPr="0066522C" w:rsidRDefault="00546080" w:rsidP="00AD1B49">
      <w:pPr>
        <w:pStyle w:val="ListParagraph"/>
        <w:numPr>
          <w:ilvl w:val="0"/>
          <w:numId w:val="19"/>
        </w:numPr>
        <w:shd w:val="clear" w:color="auto" w:fill="FFFFFF"/>
        <w:rPr>
          <w:rStyle w:val="Emphasis"/>
          <w:rFonts w:cs="Arial"/>
          <w:i w:val="0"/>
          <w:iCs w:val="0"/>
          <w:color w:val="000000"/>
        </w:rPr>
      </w:pPr>
      <w:r w:rsidRPr="0066522C">
        <w:rPr>
          <w:rStyle w:val="Emphasis"/>
          <w:rFonts w:cs="Arial"/>
          <w:i w:val="0"/>
          <w:color w:val="141413"/>
        </w:rPr>
        <w:t>Investment Tax Credit,</w:t>
      </w:r>
    </w:p>
    <w:p w:rsidR="00546080" w:rsidRPr="0066522C" w:rsidRDefault="00546080" w:rsidP="00AD1B49">
      <w:pPr>
        <w:pStyle w:val="ListParagraph"/>
        <w:numPr>
          <w:ilvl w:val="0"/>
          <w:numId w:val="19"/>
        </w:numPr>
        <w:shd w:val="clear" w:color="auto" w:fill="FFFFFF"/>
        <w:rPr>
          <w:rStyle w:val="Emphasis"/>
          <w:rFonts w:cs="Arial"/>
          <w:i w:val="0"/>
          <w:iCs w:val="0"/>
          <w:color w:val="000000"/>
        </w:rPr>
      </w:pPr>
      <w:r w:rsidRPr="0066522C">
        <w:rPr>
          <w:rStyle w:val="Emphasis"/>
          <w:rFonts w:cs="Arial"/>
          <w:i w:val="0"/>
          <w:color w:val="141413"/>
        </w:rPr>
        <w:t>Exemption from Carbon Allowances, and</w:t>
      </w:r>
    </w:p>
    <w:p w:rsidR="00546080" w:rsidRPr="00546080" w:rsidRDefault="00546080" w:rsidP="00AD1B49">
      <w:pPr>
        <w:pStyle w:val="ListParagraph"/>
        <w:numPr>
          <w:ilvl w:val="0"/>
          <w:numId w:val="19"/>
        </w:numPr>
        <w:shd w:val="clear" w:color="auto" w:fill="FFFFFF"/>
        <w:rPr>
          <w:rStyle w:val="Emphasis"/>
          <w:rFonts w:ascii="Arial" w:hAnsi="Arial" w:cs="Arial"/>
          <w:i w:val="0"/>
          <w:iCs w:val="0"/>
          <w:color w:val="000000"/>
          <w:sz w:val="21"/>
          <w:szCs w:val="21"/>
        </w:rPr>
      </w:pPr>
      <w:r w:rsidRPr="0066522C">
        <w:rPr>
          <w:rStyle w:val="Emphasis"/>
          <w:rFonts w:cs="Arial"/>
          <w:i w:val="0"/>
          <w:color w:val="141413"/>
        </w:rPr>
        <w:t>Biomass Crop Assistance Program fuel subsidies</w:t>
      </w:r>
      <w:r>
        <w:rPr>
          <w:rStyle w:val="Emphasis"/>
          <w:rFonts w:ascii="Arial" w:hAnsi="Arial" w:cs="Arial"/>
          <w:color w:val="141413"/>
          <w:sz w:val="20"/>
          <w:szCs w:val="20"/>
        </w:rPr>
        <w:t>.</w:t>
      </w:r>
    </w:p>
    <w:p w:rsidR="00AD1B49" w:rsidRDefault="000B2512" w:rsidP="000B2512">
      <w:pPr>
        <w:shd w:val="clear" w:color="auto" w:fill="FFFFFF"/>
        <w:spacing w:after="0"/>
        <w:rPr>
          <w:rFonts w:cs="Arial"/>
          <w:color w:val="000000"/>
        </w:rPr>
      </w:pPr>
      <w:r w:rsidRPr="000B2512">
        <w:rPr>
          <w:rFonts w:cs="Arial"/>
          <w:color w:val="000000"/>
        </w:rPr>
        <w:t xml:space="preserve">Now </w:t>
      </w:r>
      <w:r>
        <w:rPr>
          <w:rFonts w:cs="Arial"/>
          <w:color w:val="000000"/>
        </w:rPr>
        <w:t xml:space="preserve">federal and state initiatives </w:t>
      </w:r>
      <w:r w:rsidR="00BD245C">
        <w:rPr>
          <w:rFonts w:cs="Arial"/>
          <w:color w:val="000000"/>
        </w:rPr>
        <w:t xml:space="preserve">are </w:t>
      </w:r>
      <w:r>
        <w:rPr>
          <w:rFonts w:cs="Arial"/>
          <w:color w:val="000000"/>
        </w:rPr>
        <w:t>being debated that will further subsidize stand-alone biomass electric power plants.  One</w:t>
      </w:r>
      <w:r w:rsidR="00BD245C">
        <w:rPr>
          <w:rFonts w:cs="Arial"/>
          <w:color w:val="000000"/>
        </w:rPr>
        <w:t>,</w:t>
      </w:r>
      <w:r>
        <w:rPr>
          <w:rFonts w:cs="Arial"/>
          <w:color w:val="000000"/>
        </w:rPr>
        <w:t xml:space="preserve"> an amendment t</w:t>
      </w:r>
      <w:r w:rsidR="00BD245C">
        <w:rPr>
          <w:rFonts w:cs="Arial"/>
          <w:color w:val="000000"/>
        </w:rPr>
        <w:t xml:space="preserve">o the Senate’s Clean Power Plan, </w:t>
      </w:r>
      <w:r>
        <w:rPr>
          <w:rFonts w:cs="Arial"/>
          <w:color w:val="000000"/>
        </w:rPr>
        <w:t>declares that biomass is “carbon neutral,” regardless of the manner in which it is harvested and regardless of the efficiency with which it is burned.</w:t>
      </w:r>
      <w:r w:rsidR="00416CD1">
        <w:rPr>
          <w:rStyle w:val="FootnoteReference"/>
          <w:rFonts w:cs="Arial"/>
          <w:color w:val="000000"/>
        </w:rPr>
        <w:footnoteReference w:id="119"/>
      </w:r>
      <w:r>
        <w:rPr>
          <w:rFonts w:cs="Arial"/>
          <w:color w:val="000000"/>
        </w:rPr>
        <w:t xml:space="preserve">  </w:t>
      </w:r>
      <w:r w:rsidR="00BD245C">
        <w:rPr>
          <w:rFonts w:cs="Arial"/>
          <w:color w:val="000000"/>
        </w:rPr>
        <w:t>So, b</w:t>
      </w:r>
      <w:r>
        <w:rPr>
          <w:rFonts w:cs="Arial"/>
          <w:color w:val="000000"/>
        </w:rPr>
        <w:t>iomass will qualify fo</w:t>
      </w:r>
      <w:r w:rsidR="00BD245C">
        <w:rPr>
          <w:rFonts w:cs="Arial"/>
          <w:color w:val="000000"/>
        </w:rPr>
        <w:t>r more subsidies and tax breaks</w:t>
      </w:r>
      <w:r>
        <w:rPr>
          <w:rFonts w:cs="Arial"/>
          <w:color w:val="000000"/>
        </w:rPr>
        <w:t xml:space="preserve"> and will be favored for renewable energy portfolios.</w:t>
      </w:r>
    </w:p>
    <w:p w:rsidR="000B2512" w:rsidRDefault="000B2512" w:rsidP="000B2512">
      <w:pPr>
        <w:shd w:val="clear" w:color="auto" w:fill="FFFFFF"/>
        <w:spacing w:after="0"/>
        <w:rPr>
          <w:rFonts w:cs="Arial"/>
          <w:color w:val="000000"/>
        </w:rPr>
      </w:pPr>
    </w:p>
    <w:p w:rsidR="007B4A65" w:rsidRDefault="00BD245C" w:rsidP="000B2512">
      <w:pPr>
        <w:shd w:val="clear" w:color="auto" w:fill="FFFFFF"/>
        <w:spacing w:after="0"/>
        <w:rPr>
          <w:rFonts w:cs="Arial"/>
          <w:color w:val="000000"/>
        </w:rPr>
      </w:pPr>
      <w:r>
        <w:rPr>
          <w:rFonts w:cs="Arial"/>
          <w:color w:val="000000"/>
        </w:rPr>
        <w:t xml:space="preserve">A </w:t>
      </w:r>
      <w:r w:rsidR="000B2512">
        <w:rPr>
          <w:rFonts w:cs="Arial"/>
          <w:color w:val="000000"/>
        </w:rPr>
        <w:t xml:space="preserve">bill before the Maine State Legislature would qualify biomass power plants to receive </w:t>
      </w:r>
      <w:r w:rsidR="004E2D4A">
        <w:rPr>
          <w:rFonts w:cs="Arial"/>
          <w:color w:val="000000"/>
        </w:rPr>
        <w:t>utility contracts that art</w:t>
      </w:r>
      <w:r w:rsidR="00646A7A">
        <w:rPr>
          <w:rFonts w:cs="Arial"/>
          <w:color w:val="000000"/>
        </w:rPr>
        <w:t>ificially lowers bids, to make biomass more competitive.</w:t>
      </w:r>
      <w:r w:rsidR="00904853">
        <w:rPr>
          <w:rStyle w:val="FootnoteReference"/>
          <w:rFonts w:cs="Arial"/>
          <w:color w:val="000000"/>
        </w:rPr>
        <w:footnoteReference w:id="120"/>
      </w:r>
      <w:r w:rsidR="004E2D4A">
        <w:rPr>
          <w:rFonts w:cs="Arial"/>
          <w:color w:val="000000"/>
        </w:rPr>
        <w:t xml:space="preserve">  This would make electricity more expensive for consumers in the name of</w:t>
      </w:r>
      <w:r w:rsidR="00CC51A9">
        <w:rPr>
          <w:rFonts w:cs="Arial"/>
          <w:color w:val="000000"/>
        </w:rPr>
        <w:t xml:space="preserve"> carbon emission reductions.  Maine biomass plants are trying to deal with the double whammy of low fossil fuel prices combined with </w:t>
      </w:r>
      <w:r w:rsidR="007B4A65">
        <w:rPr>
          <w:rFonts w:cs="Arial"/>
          <w:color w:val="000000"/>
        </w:rPr>
        <w:t>loss of M</w:t>
      </w:r>
      <w:r w:rsidR="00CC51A9">
        <w:rPr>
          <w:rFonts w:cs="Arial"/>
          <w:color w:val="000000"/>
        </w:rPr>
        <w:t xml:space="preserve">assachusetts </w:t>
      </w:r>
      <w:r w:rsidR="007B4A65">
        <w:rPr>
          <w:rFonts w:cs="Arial"/>
          <w:color w:val="000000"/>
        </w:rPr>
        <w:t>markets</w:t>
      </w:r>
      <w:r w:rsidR="00CE2619">
        <w:rPr>
          <w:rFonts w:cs="Arial"/>
          <w:color w:val="000000"/>
        </w:rPr>
        <w:t xml:space="preserve"> starting in 2016</w:t>
      </w:r>
      <w:r w:rsidR="007B4A65">
        <w:rPr>
          <w:rFonts w:cs="Arial"/>
          <w:color w:val="000000"/>
        </w:rPr>
        <w:t>.  In 2012, Massachusetts established standards that require a minimum efficiency of 60% for biomass uses</w:t>
      </w:r>
      <w:r w:rsidR="0066522C">
        <w:rPr>
          <w:rFonts w:cs="Arial"/>
          <w:color w:val="000000"/>
        </w:rPr>
        <w:t xml:space="preserve"> to receive fu</w:t>
      </w:r>
      <w:r w:rsidR="006E0568">
        <w:rPr>
          <w:rFonts w:cs="Arial"/>
          <w:color w:val="000000"/>
        </w:rPr>
        <w:t>ll Renewable Energy Certificates</w:t>
      </w:r>
      <w:r w:rsidR="007B4A65">
        <w:rPr>
          <w:rFonts w:cs="Arial"/>
          <w:color w:val="000000"/>
        </w:rPr>
        <w:t>—a standard that Maine’s biomass electric power plants cannot meet.</w:t>
      </w:r>
    </w:p>
    <w:p w:rsidR="00546C9E" w:rsidRDefault="00546C9E" w:rsidP="000B2512">
      <w:pPr>
        <w:shd w:val="clear" w:color="auto" w:fill="FFFFFF"/>
        <w:spacing w:after="0"/>
        <w:rPr>
          <w:rFonts w:cs="Arial"/>
          <w:color w:val="000000"/>
        </w:rPr>
      </w:pPr>
    </w:p>
    <w:p w:rsidR="0080117C" w:rsidRDefault="006E0568" w:rsidP="00E631D8">
      <w:pPr>
        <w:shd w:val="clear" w:color="auto" w:fill="FFFFFF"/>
        <w:spacing w:after="0"/>
      </w:pPr>
      <w:r w:rsidRPr="006E0568">
        <w:rPr>
          <w:rFonts w:cs="Arial"/>
          <w:i/>
          <w:color w:val="000000"/>
        </w:rPr>
        <w:t>Market distortion</w:t>
      </w:r>
      <w:r>
        <w:rPr>
          <w:rFonts w:cs="Arial"/>
          <w:color w:val="000000"/>
        </w:rPr>
        <w:t xml:space="preserve">.  </w:t>
      </w:r>
      <w:r w:rsidR="007B4A65">
        <w:rPr>
          <w:rFonts w:cs="Arial"/>
          <w:color w:val="000000"/>
        </w:rPr>
        <w:t xml:space="preserve">Subsidizing an industry that is neither economically viable nor ecologically sound is a </w:t>
      </w:r>
      <w:r w:rsidR="00E631D8">
        <w:rPr>
          <w:rFonts w:cs="Arial"/>
          <w:color w:val="000000"/>
        </w:rPr>
        <w:t xml:space="preserve">questionable policy.  </w:t>
      </w:r>
      <w:r w:rsidR="0080117C">
        <w:rPr>
          <w:rFonts w:cs="Arial"/>
          <w:color w:val="000000"/>
          <w:shd w:val="clear" w:color="auto" w:fill="FFFFFF"/>
        </w:rPr>
        <w:t xml:space="preserve">A 2012 report, </w:t>
      </w:r>
      <w:r w:rsidR="0080117C" w:rsidRPr="00EC4AB2">
        <w:rPr>
          <w:i/>
        </w:rPr>
        <w:t>The Carbon Footpri</w:t>
      </w:r>
      <w:r w:rsidR="0080117C">
        <w:rPr>
          <w:i/>
        </w:rPr>
        <w:t>nt of Electricity from Biomass a</w:t>
      </w:r>
      <w:r w:rsidR="0080117C" w:rsidRPr="00EC4AB2">
        <w:rPr>
          <w:i/>
        </w:rPr>
        <w:t xml:space="preserve"> Review of the Current State of Science and Policy</w:t>
      </w:r>
      <w:r w:rsidR="0080117C">
        <w:t>, anticipated such proclamations and warned, “Declaring all biomass carbon neutral by definition sets the stage for a massively perverse incentive under any form of carbon regulation or legislation, and could cause large market distortions for both local and international feedstocks.”</w:t>
      </w:r>
      <w:r w:rsidR="0080117C">
        <w:rPr>
          <w:rStyle w:val="FootnoteReference"/>
        </w:rPr>
        <w:footnoteReference w:id="121"/>
      </w:r>
    </w:p>
    <w:p w:rsidR="006E0568" w:rsidRDefault="006E0568" w:rsidP="00E631D8">
      <w:pPr>
        <w:shd w:val="clear" w:color="auto" w:fill="FFFFFF"/>
        <w:spacing w:after="0"/>
      </w:pPr>
    </w:p>
    <w:p w:rsidR="00D31631" w:rsidRDefault="00D31631" w:rsidP="00D31631">
      <w:pPr>
        <w:spacing w:after="0"/>
        <w:rPr>
          <w:b/>
          <w:i/>
        </w:rPr>
      </w:pPr>
      <w:r>
        <w:rPr>
          <w:b/>
          <w:i/>
        </w:rPr>
        <w:t>Conclusion</w:t>
      </w:r>
    </w:p>
    <w:p w:rsidR="00CE0D64" w:rsidRDefault="00CE0D64" w:rsidP="00CE0D64">
      <w:pPr>
        <w:spacing w:after="0"/>
      </w:pPr>
      <w:r>
        <w:t>How landowners cut their forests depends on a lot of variables:</w:t>
      </w:r>
    </w:p>
    <w:p w:rsidR="00CE0D64" w:rsidRDefault="00CE0D64" w:rsidP="00CE0D64">
      <w:pPr>
        <w:pStyle w:val="ListParagraph"/>
        <w:numPr>
          <w:ilvl w:val="0"/>
          <w:numId w:val="22"/>
        </w:numPr>
        <w:spacing w:after="0"/>
      </w:pPr>
      <w:r>
        <w:t>Who are the landowners and what are their objectives?</w:t>
      </w:r>
    </w:p>
    <w:p w:rsidR="00CE0D64" w:rsidRDefault="00CE0D64" w:rsidP="00CE0D64">
      <w:pPr>
        <w:pStyle w:val="ListParagraph"/>
        <w:numPr>
          <w:ilvl w:val="0"/>
          <w:numId w:val="22"/>
        </w:numPr>
        <w:spacing w:after="0"/>
      </w:pPr>
      <w:r>
        <w:t xml:space="preserve">What are the available markets </w:t>
      </w:r>
      <w:r w:rsidR="00BD245C">
        <w:t xml:space="preserve">for </w:t>
      </w:r>
      <w:r w:rsidR="004B168D">
        <w:t>forest products</w:t>
      </w:r>
      <w:r>
        <w:t>?</w:t>
      </w:r>
    </w:p>
    <w:p w:rsidR="00D576B4" w:rsidRDefault="00D576B4" w:rsidP="00CE0D64">
      <w:pPr>
        <w:pStyle w:val="ListParagraph"/>
        <w:numPr>
          <w:ilvl w:val="0"/>
          <w:numId w:val="22"/>
        </w:numPr>
        <w:spacing w:after="0"/>
      </w:pPr>
      <w:r>
        <w:t>What size and quality trees are available for markets?</w:t>
      </w:r>
    </w:p>
    <w:p w:rsidR="00CE0D64" w:rsidRDefault="00CE0D64" w:rsidP="00CE0D64">
      <w:pPr>
        <w:pStyle w:val="ListParagraph"/>
        <w:numPr>
          <w:ilvl w:val="0"/>
          <w:numId w:val="22"/>
        </w:numPr>
        <w:spacing w:after="0"/>
      </w:pPr>
      <w:r>
        <w:t>What logging technologies will they rely on and how will they pay the logger (based on volume of what is removed or on the quality of what is left behind)?</w:t>
      </w:r>
    </w:p>
    <w:p w:rsidR="00CE0D64" w:rsidRDefault="00CE0D64" w:rsidP="00CE0D64">
      <w:pPr>
        <w:spacing w:after="0"/>
      </w:pPr>
    </w:p>
    <w:p w:rsidR="00CE0D64" w:rsidRDefault="00CE0D64" w:rsidP="00CE0D64">
      <w:pPr>
        <w:spacing w:after="0"/>
      </w:pPr>
      <w:r>
        <w:t>In the last few decades, all of these variables have been undergoing major shifts:</w:t>
      </w:r>
    </w:p>
    <w:p w:rsidR="00CE0D64" w:rsidRDefault="00CE0D64" w:rsidP="00CE0D64">
      <w:pPr>
        <w:pStyle w:val="ListParagraph"/>
        <w:numPr>
          <w:ilvl w:val="0"/>
          <w:numId w:val="23"/>
        </w:numPr>
        <w:spacing w:after="0"/>
      </w:pPr>
      <w:r>
        <w:t>Millions of acres have changed hands, and new investors have incentives to cut heavily to pay off debts.</w:t>
      </w:r>
    </w:p>
    <w:p w:rsidR="00CE0D64" w:rsidRDefault="00CE0D64" w:rsidP="00CE0D64">
      <w:pPr>
        <w:pStyle w:val="ListParagraph"/>
        <w:numPr>
          <w:ilvl w:val="0"/>
          <w:numId w:val="23"/>
        </w:numPr>
        <w:spacing w:after="0"/>
      </w:pPr>
      <w:r>
        <w:lastRenderedPageBreak/>
        <w:t>Local markets have been influenced by global markets.  Paper mills have been shutting down.  Biomass and pellet markets are threatened by competing low oil and natural gas prices.  Communities are losing tax bases and employment opportunities.</w:t>
      </w:r>
    </w:p>
    <w:p w:rsidR="00CE0D64" w:rsidRDefault="00CE0D64" w:rsidP="00CE0D64">
      <w:pPr>
        <w:pStyle w:val="ListParagraph"/>
        <w:numPr>
          <w:ilvl w:val="0"/>
          <w:numId w:val="23"/>
        </w:numPr>
        <w:spacing w:after="0"/>
      </w:pPr>
      <w:r>
        <w:t>Logging and mill technologies have gone mechanical with a primary goal of productivity, leading to major losses in employment.  Whole-tree systems have</w:t>
      </w:r>
      <w:r w:rsidR="00206872">
        <w:t xml:space="preserve"> increased logging footprints in the</w:t>
      </w:r>
      <w:r>
        <w:t xml:space="preserve"> woods.</w:t>
      </w:r>
    </w:p>
    <w:p w:rsidR="00D576B4" w:rsidRDefault="00D576B4" w:rsidP="00CE0D64">
      <w:pPr>
        <w:pStyle w:val="ListParagraph"/>
        <w:numPr>
          <w:ilvl w:val="0"/>
          <w:numId w:val="23"/>
        </w:numPr>
        <w:spacing w:after="0"/>
      </w:pPr>
      <w:r>
        <w:t xml:space="preserve">A major recession, combined with lower average diameters led to a decline in </w:t>
      </w:r>
      <w:r w:rsidR="004B168D">
        <w:t>selling spruce sawlogs for</w:t>
      </w:r>
      <w:r>
        <w:t xml:space="preserve"> lumber.</w:t>
      </w:r>
    </w:p>
    <w:p w:rsidR="00D576B4" w:rsidRDefault="00D576B4" w:rsidP="00CE0D64">
      <w:pPr>
        <w:pStyle w:val="ListParagraph"/>
        <w:numPr>
          <w:ilvl w:val="0"/>
          <w:numId w:val="23"/>
        </w:numPr>
        <w:spacing w:after="0"/>
      </w:pPr>
      <w:r>
        <w:t>A spruce budworm outbreak has started in neighboring Canada and may spill into Maine at a time when markets for fir (the most vulnerable species) are declining.</w:t>
      </w:r>
    </w:p>
    <w:p w:rsidR="00D576B4" w:rsidRDefault="00D576B4" w:rsidP="00D576B4">
      <w:pPr>
        <w:spacing w:after="0"/>
      </w:pPr>
    </w:p>
    <w:p w:rsidR="004B168D" w:rsidRDefault="00D576B4" w:rsidP="00D576B4">
      <w:pPr>
        <w:spacing w:after="0"/>
      </w:pPr>
      <w:r>
        <w:t>In recent years, the question most people have been asking</w:t>
      </w:r>
      <w:r w:rsidR="00BD245C">
        <w:t xml:space="preserve"> is not what new mills to build but</w:t>
      </w:r>
      <w:r>
        <w:t xml:space="preserve"> how to prevent existing mills from closing</w:t>
      </w:r>
      <w:r w:rsidR="006D19DB">
        <w:t>.</w:t>
      </w:r>
      <w:r>
        <w:t xml:space="preserve">  The</w:t>
      </w:r>
      <w:r w:rsidR="006101AD">
        <w:t xml:space="preserve"> forest industry is in a crisis.  Some people and communities are suffering, and will continue to suffer from the economic fallout.  </w:t>
      </w:r>
    </w:p>
    <w:p w:rsidR="00F6291D" w:rsidRDefault="00F6291D" w:rsidP="00D576B4">
      <w:pPr>
        <w:spacing w:after="0"/>
      </w:pPr>
    </w:p>
    <w:p w:rsidR="00F6291D" w:rsidRDefault="00F6291D" w:rsidP="00D576B4">
      <w:pPr>
        <w:spacing w:after="0"/>
      </w:pPr>
      <w:r>
        <w:t>Subsidizing biomass burning to increase markets for salvaged (or “</w:t>
      </w:r>
      <w:proofErr w:type="spellStart"/>
      <w:r>
        <w:t>presalvaged</w:t>
      </w:r>
      <w:proofErr w:type="spellEnd"/>
      <w:r>
        <w:t xml:space="preserve">) fir, might </w:t>
      </w:r>
      <w:r w:rsidR="00BC0C03">
        <w:t xml:space="preserve">temporarily </w:t>
      </w:r>
      <w:r>
        <w:t xml:space="preserve">save some jobs, but it would increase carbon emissions </w:t>
      </w:r>
      <w:r w:rsidR="00CB42C3">
        <w:t xml:space="preserve">compared </w:t>
      </w:r>
      <w:r>
        <w:t>to business-as-usual</w:t>
      </w:r>
      <w:r w:rsidR="00BC0C03">
        <w:t xml:space="preserve"> and encourage increased cutting for the lowest value product</w:t>
      </w:r>
      <w:r>
        <w:t xml:space="preserve">.  A University of Arizona study found that large areas of insect-killed trees did not result in an expected spike of carbon emissions.  The dead trees continue to </w:t>
      </w:r>
      <w:r w:rsidR="00CB42C3">
        <w:t>hold</w:t>
      </w:r>
      <w:r>
        <w:t xml:space="preserve"> carbon and no longer respire CO</w:t>
      </w:r>
      <w:r w:rsidRPr="00F6291D">
        <w:rPr>
          <w:vertAlign w:val="subscript"/>
        </w:rPr>
        <w:t>2</w:t>
      </w:r>
      <w:r>
        <w:t xml:space="preserve"> </w:t>
      </w:r>
      <w:r w:rsidR="00CB42C3">
        <w:t>at</w:t>
      </w:r>
      <w:r>
        <w:t xml:space="preserve"> night.  Soil microbes, without a source of carbon from live roots, also reduce respiration.</w:t>
      </w:r>
      <w:r w:rsidR="00CB42C3">
        <w:rPr>
          <w:rStyle w:val="FootnoteReference"/>
        </w:rPr>
        <w:footnoteReference w:id="122"/>
      </w:r>
      <w:r>
        <w:t xml:space="preserve">  Burning vast areas of fir</w:t>
      </w:r>
      <w:r w:rsidR="00CB42C3">
        <w:t xml:space="preserve"> in biomass plants</w:t>
      </w:r>
      <w:r>
        <w:t xml:space="preserve">, however, </w:t>
      </w:r>
      <w:r w:rsidR="00105BFC">
        <w:t>would</w:t>
      </w:r>
      <w:r>
        <w:t xml:space="preserve"> put all the carbon from the trees into the atmosphere.</w:t>
      </w:r>
      <w:r w:rsidR="00CB42C3">
        <w:t xml:space="preserve">  The same money that would go to subsidize biomass could instead go to increase </w:t>
      </w:r>
      <w:r w:rsidR="00662827">
        <w:t>the</w:t>
      </w:r>
      <w:r w:rsidR="00CB42C3">
        <w:t xml:space="preserve"> efficiency of </w:t>
      </w:r>
      <w:r w:rsidR="00BC0C03">
        <w:t>energy production, transmission and use while</w:t>
      </w:r>
      <w:r w:rsidR="00CB42C3">
        <w:t xml:space="preserve"> creating jobs.</w:t>
      </w:r>
    </w:p>
    <w:p w:rsidR="004B168D" w:rsidRDefault="004B168D" w:rsidP="004B168D">
      <w:pPr>
        <w:shd w:val="clear" w:color="auto" w:fill="FFFFFF"/>
        <w:spacing w:after="0"/>
        <w:rPr>
          <w:rFonts w:cs="Arial"/>
          <w:color w:val="000000"/>
        </w:rPr>
      </w:pPr>
    </w:p>
    <w:p w:rsidR="00D576B4" w:rsidRDefault="006101AD" w:rsidP="00D576B4">
      <w:pPr>
        <w:spacing w:after="0"/>
      </w:pPr>
      <w:r>
        <w:t xml:space="preserve">There is no simple fix.  </w:t>
      </w:r>
      <w:r w:rsidR="00CE51E9">
        <w:t>It took many decades to create the forest and markets that we now have.  It will t</w:t>
      </w:r>
      <w:r w:rsidR="0056350F">
        <w:t>ake decades to change</w:t>
      </w:r>
      <w:r w:rsidR="00CE51E9">
        <w:t>.  A</w:t>
      </w:r>
      <w:r w:rsidR="00D576B4">
        <w:t xml:space="preserve"> crisis</w:t>
      </w:r>
      <w:r w:rsidR="003A1A7D">
        <w:t>, however,</w:t>
      </w:r>
      <w:r w:rsidR="00D576B4">
        <w:t xml:space="preserve"> can be an opportunity.</w:t>
      </w:r>
      <w:r w:rsidR="003C36B8">
        <w:t xml:space="preserve">  </w:t>
      </w:r>
      <w:r w:rsidR="000E66A7">
        <w:t>We can make choices that improve the climat</w:t>
      </w:r>
      <w:r w:rsidR="00206872">
        <w:t xml:space="preserve">e and support local </w:t>
      </w:r>
      <w:r w:rsidR="003A1A7D">
        <w:t>communities</w:t>
      </w:r>
      <w:r w:rsidR="00206872">
        <w:t xml:space="preserve"> for the long term.</w:t>
      </w:r>
      <w:r w:rsidR="00CE51E9">
        <w:t xml:space="preserve">  </w:t>
      </w:r>
      <w:r w:rsidR="003A1A7D">
        <w:t>First we have to change directions.</w:t>
      </w:r>
    </w:p>
    <w:p w:rsidR="002B2663" w:rsidRDefault="002B2663" w:rsidP="00D576B4">
      <w:pPr>
        <w:spacing w:after="0"/>
      </w:pPr>
    </w:p>
    <w:p w:rsidR="00206872" w:rsidRDefault="002B2663" w:rsidP="00D576B4">
      <w:pPr>
        <w:spacing w:after="0"/>
      </w:pPr>
      <w:r>
        <w:t xml:space="preserve">For example, the need to have more energy efficient buildings could lead to new markets for wood products.  One challenge to building super insulated buildings is having walls and rafters thick enough to </w:t>
      </w:r>
      <w:r w:rsidR="00D14B49">
        <w:t xml:space="preserve">hold enough </w:t>
      </w:r>
      <w:r>
        <w:t xml:space="preserve">insulation to create the desired R-factor.  This can be achieved using small dimensional lumber </w:t>
      </w:r>
      <w:r w:rsidR="00105BFC">
        <w:t>to make</w:t>
      </w:r>
      <w:r>
        <w:t xml:space="preserve"> trusses or I-beams.  Other engineered wood products, such as laminated wood beams, can</w:t>
      </w:r>
      <w:r w:rsidR="00292D66">
        <w:t xml:space="preserve"> allow builders to span long distances or even make curved ceilings or walls</w:t>
      </w:r>
      <w:r w:rsidR="003A1A7D">
        <w:t>.  These markets could expand in Maine.</w:t>
      </w:r>
      <w:r w:rsidR="00E636CC">
        <w:t xml:space="preserve">  There is some interest in the region about using Cross Laminated Timbers as a substitute for steel in construction taller buildings.</w:t>
      </w:r>
      <w:r w:rsidR="00E636CC">
        <w:rPr>
          <w:rStyle w:val="FootnoteReference"/>
        </w:rPr>
        <w:footnoteReference w:id="123"/>
      </w:r>
    </w:p>
    <w:p w:rsidR="003A1A7D" w:rsidRDefault="003A1A7D" w:rsidP="00D576B4">
      <w:pPr>
        <w:spacing w:after="0"/>
      </w:pPr>
    </w:p>
    <w:p w:rsidR="00105BFC" w:rsidRDefault="00206872" w:rsidP="00D576B4">
      <w:pPr>
        <w:spacing w:after="0"/>
      </w:pPr>
      <w:r>
        <w:t>In deciding where to go from here, it makes sen</w:t>
      </w:r>
      <w:r w:rsidR="00862BD4">
        <w:t>se to assume that in the future</w:t>
      </w:r>
      <w:r>
        <w:t xml:space="preserve"> </w:t>
      </w:r>
      <w:r w:rsidR="00105BFC">
        <w:t>we will need to:</w:t>
      </w:r>
    </w:p>
    <w:p w:rsidR="00105BFC" w:rsidRDefault="00D14B49" w:rsidP="00105BFC">
      <w:pPr>
        <w:pStyle w:val="ListParagraph"/>
        <w:numPr>
          <w:ilvl w:val="0"/>
          <w:numId w:val="26"/>
        </w:numPr>
        <w:spacing w:after="0"/>
      </w:pPr>
      <w:r>
        <w:t xml:space="preserve">reduce carbon emissions and increase </w:t>
      </w:r>
      <w:r w:rsidR="00206872">
        <w:t>carbon sequestration</w:t>
      </w:r>
      <w:r>
        <w:t xml:space="preserve">; </w:t>
      </w:r>
    </w:p>
    <w:p w:rsidR="00105BFC" w:rsidRDefault="00105BFC" w:rsidP="00105BFC">
      <w:pPr>
        <w:pStyle w:val="ListParagraph"/>
        <w:numPr>
          <w:ilvl w:val="0"/>
          <w:numId w:val="26"/>
        </w:numPr>
        <w:spacing w:after="0"/>
      </w:pPr>
      <w:r>
        <w:t>b</w:t>
      </w:r>
      <w:r w:rsidR="00D14B49">
        <w:t xml:space="preserve">etter </w:t>
      </w:r>
      <w:r w:rsidR="00206872">
        <w:t>protect biodiversity, including late-successional habitats</w:t>
      </w:r>
      <w:r w:rsidR="00D14B49">
        <w:t xml:space="preserve">; </w:t>
      </w:r>
    </w:p>
    <w:p w:rsidR="00105BFC" w:rsidRDefault="00206872" w:rsidP="00105BFC">
      <w:pPr>
        <w:pStyle w:val="ListParagraph"/>
        <w:numPr>
          <w:ilvl w:val="0"/>
          <w:numId w:val="26"/>
        </w:numPr>
        <w:spacing w:after="0"/>
      </w:pPr>
      <w:r>
        <w:t xml:space="preserve">have industries that </w:t>
      </w:r>
      <w:r w:rsidR="00D14B49">
        <w:t>pollute less and t</w:t>
      </w:r>
      <w:r w:rsidR="006101AD">
        <w:t xml:space="preserve">hat </w:t>
      </w:r>
      <w:r w:rsidR="00862BD4">
        <w:t>make products that are less toxic</w:t>
      </w:r>
      <w:r w:rsidR="00D14B49">
        <w:t xml:space="preserve">; and </w:t>
      </w:r>
    </w:p>
    <w:p w:rsidR="00862BD4" w:rsidRDefault="00D14B49" w:rsidP="00105BFC">
      <w:pPr>
        <w:pStyle w:val="ListParagraph"/>
        <w:numPr>
          <w:ilvl w:val="0"/>
          <w:numId w:val="26"/>
        </w:numPr>
        <w:spacing w:after="0"/>
      </w:pPr>
      <w:proofErr w:type="gramStart"/>
      <w:r>
        <w:t>have</w:t>
      </w:r>
      <w:proofErr w:type="gramEnd"/>
      <w:r>
        <w:t xml:space="preserve"> forests with bigger trees suitable for higher-value forest products.</w:t>
      </w:r>
      <w:r w:rsidR="00206872">
        <w:t xml:space="preserve"> </w:t>
      </w:r>
    </w:p>
    <w:p w:rsidR="00D14B49" w:rsidRDefault="00D14B49" w:rsidP="006101AD">
      <w:pPr>
        <w:spacing w:after="0"/>
      </w:pPr>
    </w:p>
    <w:p w:rsidR="00862BD4" w:rsidRDefault="00206872" w:rsidP="006101AD">
      <w:pPr>
        <w:spacing w:after="0"/>
      </w:pPr>
      <w:r>
        <w:t xml:space="preserve">If these assumptions </w:t>
      </w:r>
      <w:r w:rsidR="00D14B49">
        <w:t xml:space="preserve">turn out to be wrong, in the future </w:t>
      </w:r>
      <w:r>
        <w:t xml:space="preserve">people </w:t>
      </w:r>
      <w:r w:rsidR="00862BD4">
        <w:t xml:space="preserve">will </w:t>
      </w:r>
      <w:r w:rsidR="00AB554C">
        <w:t xml:space="preserve">still </w:t>
      </w:r>
      <w:r w:rsidR="00D14B49">
        <w:t>be able to</w:t>
      </w:r>
      <w:r>
        <w:t xml:space="preserve"> cut down </w:t>
      </w:r>
      <w:r w:rsidR="006101AD">
        <w:t xml:space="preserve">and chip </w:t>
      </w:r>
      <w:r>
        <w:t>old</w:t>
      </w:r>
      <w:r w:rsidR="00862BD4">
        <w:t>er</w:t>
      </w:r>
      <w:r>
        <w:t xml:space="preserve"> forests </w:t>
      </w:r>
      <w:r w:rsidR="00CE5ADE">
        <w:t>and bigger trees</w:t>
      </w:r>
      <w:r>
        <w:t xml:space="preserve">.  But if heavily cut landscapes are mostly what we bequeath to future generations, </w:t>
      </w:r>
      <w:r w:rsidR="007B588E">
        <w:t xml:space="preserve">then </w:t>
      </w:r>
      <w:r>
        <w:t>bigger, older forests</w:t>
      </w:r>
      <w:r w:rsidR="00862BD4">
        <w:t xml:space="preserve">, with their biological and economic benefits, won’t be an option for them.  </w:t>
      </w:r>
      <w:r w:rsidR="00292D66">
        <w:t xml:space="preserve">We have a moral obligation to try to keep options open for future generations.  </w:t>
      </w:r>
      <w:r w:rsidR="00862BD4">
        <w:t xml:space="preserve">If these assumptions </w:t>
      </w:r>
      <w:r w:rsidR="00EB6539">
        <w:t xml:space="preserve">about the future </w:t>
      </w:r>
      <w:r w:rsidR="00D14B49">
        <w:t>turn out to be</w:t>
      </w:r>
      <w:r w:rsidR="00862BD4">
        <w:t xml:space="preserve"> right</w:t>
      </w:r>
      <w:r w:rsidR="00EB6539">
        <w:t>,</w:t>
      </w:r>
      <w:r w:rsidR="006101AD">
        <w:t xml:space="preserve"> Maine</w:t>
      </w:r>
      <w:r w:rsidR="00862BD4">
        <w:t xml:space="preserve"> com</w:t>
      </w:r>
      <w:r w:rsidR="00EB6539">
        <w:t>panies and communities that make</w:t>
      </w:r>
      <w:r w:rsidR="00862BD4">
        <w:t xml:space="preserve"> changes based on</w:t>
      </w:r>
      <w:r w:rsidR="006101AD">
        <w:t xml:space="preserve"> these assumptions will have an economic advantage.</w:t>
      </w:r>
    </w:p>
    <w:p w:rsidR="00DD5A11" w:rsidRDefault="00DD5A11" w:rsidP="006101AD">
      <w:pPr>
        <w:spacing w:after="0"/>
      </w:pPr>
    </w:p>
    <w:p w:rsidR="00D31631" w:rsidRDefault="006101AD" w:rsidP="00D31631">
      <w:r>
        <w:t xml:space="preserve">If we want to get there from here, we need to make sure that we are making real, measurable progress, not just rhetorical progress.  </w:t>
      </w:r>
      <w:r w:rsidR="00D31631">
        <w:t xml:space="preserve">If we are serious about making a positive difference in addressing global climate change, we have the challenge </w:t>
      </w:r>
      <w:r w:rsidR="003A3C06">
        <w:t>of meeting</w:t>
      </w:r>
      <w:r w:rsidR="00D31631">
        <w:t xml:space="preserve"> two bottom lines: increas</w:t>
      </w:r>
      <w:r w:rsidR="00AB554C">
        <w:t>ing</w:t>
      </w:r>
      <w:r w:rsidR="00D31631">
        <w:t xml:space="preserve"> c</w:t>
      </w:r>
      <w:r w:rsidR="00AB554C">
        <w:t>arbon sequestration and decreasing</w:t>
      </w:r>
      <w:r w:rsidR="00D31631">
        <w:t xml:space="preserve"> carbon emissions.  The goal of increased carbon sequestration is measured by increases in the standing volume of live and dead trees, increases of average tree size, increases of average growth per acre per year, </w:t>
      </w:r>
      <w:r w:rsidR="00A47D2A">
        <w:t xml:space="preserve">increases in soil organic matter, </w:t>
      </w:r>
      <w:r w:rsidR="00D31631">
        <w:t xml:space="preserve">and increases in </w:t>
      </w:r>
      <w:r w:rsidR="003A3C06">
        <w:t>the diversity of</w:t>
      </w:r>
      <w:r w:rsidR="00D31631">
        <w:t xml:space="preserve"> </w:t>
      </w:r>
      <w:r w:rsidR="00A47D2A">
        <w:t>tree allies, such as mycorrhizal</w:t>
      </w:r>
      <w:r w:rsidR="00D31631">
        <w:t xml:space="preserve"> fungi.  Calling millions of acres “sustainable</w:t>
      </w:r>
      <w:r w:rsidR="003A3C06">
        <w:t>,</w:t>
      </w:r>
      <w:r w:rsidR="00D31631">
        <w:t xml:space="preserve">” if these metrics are not </w:t>
      </w:r>
      <w:r w:rsidR="00976877">
        <w:t>even criteria</w:t>
      </w:r>
      <w:r w:rsidR="007B588E">
        <w:t xml:space="preserve"> for that definition</w:t>
      </w:r>
      <w:r w:rsidR="003A3C06">
        <w:t>,</w:t>
      </w:r>
      <w:r w:rsidR="00D31631">
        <w:t xml:space="preserve"> is not the solution.</w:t>
      </w:r>
    </w:p>
    <w:p w:rsidR="00D31631" w:rsidRDefault="00D31631" w:rsidP="00D31631">
      <w:r>
        <w:t xml:space="preserve">The goal of reduced carbon emissions is measured by reduced emissions from burning of </w:t>
      </w:r>
      <w:r w:rsidR="00AB554C">
        <w:t xml:space="preserve">any </w:t>
      </w:r>
      <w:r>
        <w:t>carbon-based fuels</w:t>
      </w:r>
      <w:r w:rsidR="00AB554C">
        <w:t>, including biomass</w:t>
      </w:r>
      <w:r>
        <w:t xml:space="preserve">.  This can be achieved through increased efficiencies in production, distribution, and use, and switching to lower carbon-emitting power sources.  Calling biomass “carbon neutral” and then ignoring </w:t>
      </w:r>
      <w:r w:rsidR="00EB6539">
        <w:t>biomass</w:t>
      </w:r>
      <w:r>
        <w:t xml:space="preserve"> carbon emissions is not the solution.</w:t>
      </w:r>
    </w:p>
    <w:p w:rsidR="00D31631" w:rsidRDefault="00D31631" w:rsidP="00D31631">
      <w:r>
        <w:t xml:space="preserve">Time matters.  We need to </w:t>
      </w:r>
      <w:r w:rsidR="00A47D2A">
        <w:t>progress toward</w:t>
      </w:r>
      <w:r>
        <w:t xml:space="preserve"> these double goals </w:t>
      </w:r>
      <w:r w:rsidRPr="00CE5ADE">
        <w:rPr>
          <w:i/>
        </w:rPr>
        <w:t>now</w:t>
      </w:r>
      <w:r>
        <w:t>.  Decreasing carbon sequestration and increasing carbon emissions now, with the promise of improvements decades from now, is not the solution.</w:t>
      </w:r>
    </w:p>
    <w:p w:rsidR="00D31631" w:rsidRDefault="00D31631" w:rsidP="00D31631">
      <w:r>
        <w:t>We are using technologies in the Maine woods that make carbon sequestration management difficult.  We have markets for wood</w:t>
      </w:r>
      <w:r w:rsidR="001C5A7B">
        <w:t xml:space="preserve"> </w:t>
      </w:r>
      <w:r>
        <w:t xml:space="preserve">products </w:t>
      </w:r>
      <w:r w:rsidR="00976877">
        <w:t>that</w:t>
      </w:r>
      <w:r>
        <w:t xml:space="preserve"> are heavy carbon emitters</w:t>
      </w:r>
      <w:r w:rsidR="00A47D2A">
        <w:t>.  We need to transition toward</w:t>
      </w:r>
      <w:r>
        <w:t xml:space="preserve"> lower </w:t>
      </w:r>
      <w:r w:rsidR="00976877">
        <w:t>emission</w:t>
      </w:r>
      <w:r>
        <w:t xml:space="preserve"> alternatives that will create a higher percentage of wood products that continue to sequester carbon.  We need to meet the bottom-line goals </w:t>
      </w:r>
      <w:r>
        <w:rPr>
          <w:i/>
        </w:rPr>
        <w:t>and</w:t>
      </w:r>
      <w:r>
        <w:t xml:space="preserve"> create employment opportunities.   Subsidizing use of </w:t>
      </w:r>
      <w:r w:rsidR="00976877">
        <w:t>high-carbon-emitting</w:t>
      </w:r>
      <w:r>
        <w:t xml:space="preserve"> technologies or markets </w:t>
      </w:r>
      <w:r w:rsidR="00CE5ADE">
        <w:t>that have low</w:t>
      </w:r>
      <w:r w:rsidR="00AB554C">
        <w:t xml:space="preserve"> added </w:t>
      </w:r>
      <w:r w:rsidR="00CE5ADE">
        <w:t>value</w:t>
      </w:r>
      <w:r w:rsidR="00AB554C">
        <w:t xml:space="preserve"> </w:t>
      </w:r>
      <w:r>
        <w:t xml:space="preserve">in the name of protecting jobs is not the solution. </w:t>
      </w:r>
    </w:p>
    <w:p w:rsidR="00D31631" w:rsidRDefault="00D31631" w:rsidP="00D31631">
      <w:r>
        <w:t xml:space="preserve">Feedback to society from changes in forest practices and carbon emissions is delayed by decades.  We are now responding to the consequences of actions of previous generations.  What we do now will have consequences to future generations.  We need to manage more for forest diversity and stability, </w:t>
      </w:r>
      <w:r w:rsidR="001C5A7B">
        <w:t xml:space="preserve">as well as </w:t>
      </w:r>
      <w:r w:rsidR="00A47D2A">
        <w:t xml:space="preserve">for </w:t>
      </w:r>
      <w:r w:rsidR="001C5A7B">
        <w:t xml:space="preserve">quality, </w:t>
      </w:r>
      <w:r>
        <w:t xml:space="preserve">keeping options open for future generations.  Managing forests </w:t>
      </w:r>
      <w:r w:rsidR="00D835A7">
        <w:t xml:space="preserve">for the future </w:t>
      </w:r>
      <w:r>
        <w:t xml:space="preserve">based on current </w:t>
      </w:r>
      <w:r w:rsidR="00D835A7">
        <w:t xml:space="preserve">low-grade </w:t>
      </w:r>
      <w:r>
        <w:t>markets is not the solution, especially when that ma</w:t>
      </w:r>
      <w:r w:rsidR="00AB554C">
        <w:t>nagement leads to simplifying</w:t>
      </w:r>
      <w:r>
        <w:t xml:space="preserve"> forest stands </w:t>
      </w:r>
      <w:r w:rsidR="00AB554C">
        <w:t>and reducing</w:t>
      </w:r>
      <w:r>
        <w:t xml:space="preserve"> future options.</w:t>
      </w:r>
      <w:r w:rsidR="00C063B9">
        <w:t xml:space="preserve">  Trend is not destiny</w:t>
      </w:r>
      <w:r w:rsidR="00D57427">
        <w:t>.</w:t>
      </w:r>
      <w:r w:rsidR="00C063B9">
        <w:t xml:space="preserve"> Markets change.</w:t>
      </w:r>
    </w:p>
    <w:p w:rsidR="00BE4219" w:rsidRDefault="00D31631" w:rsidP="00D31631">
      <w:r>
        <w:t xml:space="preserve">Because of delayed feedback, we will not know if we have </w:t>
      </w:r>
      <w:r w:rsidR="00EB6539">
        <w:t>exceeded</w:t>
      </w:r>
      <w:r>
        <w:t xml:space="preserve"> ecosystem or climatic limits until decades</w:t>
      </w:r>
      <w:r w:rsidR="00AE5D7D">
        <w:t xml:space="preserve"> after we have surpassed them.  Surpassing the limits will trigger positive feedback loops where the more it warms, the more carbon is emitted</w:t>
      </w:r>
      <w:r w:rsidR="00BE4219">
        <w:t>,</w:t>
      </w:r>
      <w:r w:rsidR="00AE5D7D">
        <w:t xml:space="preserve"> and the more </w:t>
      </w:r>
      <w:r w:rsidR="0098559B">
        <w:t xml:space="preserve">that </w:t>
      </w:r>
      <w:r w:rsidR="00AE5D7D">
        <w:t>carbon</w:t>
      </w:r>
      <w:r w:rsidR="0098559B">
        <w:t xml:space="preserve"> </w:t>
      </w:r>
      <w:r w:rsidR="00AE5D7D">
        <w:t xml:space="preserve">is emitted, the more it will </w:t>
      </w:r>
      <w:r w:rsidR="00AE5D7D">
        <w:lastRenderedPageBreak/>
        <w:t xml:space="preserve">warm.  </w:t>
      </w:r>
      <w:r w:rsidR="00BE4219">
        <w:t>Such loops include</w:t>
      </w:r>
      <w:r w:rsidR="00D835A7">
        <w:t xml:space="preserve"> increased</w:t>
      </w:r>
      <w:r w:rsidR="00BE4219">
        <w:t>:</w:t>
      </w:r>
      <w:r w:rsidR="00A05BA8">
        <w:t xml:space="preserve"> melting</w:t>
      </w:r>
      <w:r w:rsidR="0098559B">
        <w:t xml:space="preserve"> of</w:t>
      </w:r>
      <w:r w:rsidR="00A05BA8">
        <w:t xml:space="preserve"> permafrost, decomposing</w:t>
      </w:r>
      <w:r w:rsidR="0098559B">
        <w:t xml:space="preserve"> of</w:t>
      </w:r>
      <w:r w:rsidR="00A05BA8">
        <w:t xml:space="preserve"> peat bogs, melting of ice caps and glaciers, </w:t>
      </w:r>
      <w:r w:rsidR="0098559B">
        <w:t xml:space="preserve">and </w:t>
      </w:r>
      <w:r w:rsidR="00A05BA8">
        <w:t>drying and burning of tropical forests.</w:t>
      </w:r>
      <w:r w:rsidR="002543CF">
        <w:rPr>
          <w:rStyle w:val="FootnoteReference"/>
        </w:rPr>
        <w:footnoteReference w:id="124"/>
      </w:r>
    </w:p>
    <w:p w:rsidR="00D31631" w:rsidRDefault="0098559B" w:rsidP="00D31631">
      <w:r>
        <w:t>It makes sense to adopt</w:t>
      </w:r>
      <w:r w:rsidR="00D31631">
        <w:t xml:space="preserve"> an attitude of humility in the face of </w:t>
      </w:r>
      <w:r>
        <w:t xml:space="preserve">such </w:t>
      </w:r>
      <w:r w:rsidR="00D31631">
        <w:t>complexity</w:t>
      </w:r>
      <w:r>
        <w:t xml:space="preserve"> and </w:t>
      </w:r>
      <w:r w:rsidR="00BC39CF">
        <w:t xml:space="preserve">such </w:t>
      </w:r>
      <w:r>
        <w:t xml:space="preserve">potential hazards.  </w:t>
      </w:r>
      <w:r w:rsidR="002D2C1A">
        <w:t xml:space="preserve"> </w:t>
      </w:r>
      <w:r>
        <w:t>Countries around the world have recognized the need for a precautionary approach to global climate change</w:t>
      </w:r>
      <w:r w:rsidR="00D31631">
        <w:t xml:space="preserve">.  We need to do the best we can to meet the </w:t>
      </w:r>
      <w:r w:rsidR="00EB0CA0">
        <w:t>double-bottom-line</w:t>
      </w:r>
      <w:r w:rsidR="00C063B9">
        <w:t xml:space="preserve"> </w:t>
      </w:r>
      <w:r w:rsidR="00D31631">
        <w:t>goals with what we have</w:t>
      </w:r>
      <w:r w:rsidR="00BC39CF">
        <w:t>,</w:t>
      </w:r>
      <w:r w:rsidR="00D31631">
        <w:t xml:space="preserve"> </w:t>
      </w:r>
      <w:r w:rsidR="00D31631" w:rsidRPr="00B563C0">
        <w:rPr>
          <w:i/>
        </w:rPr>
        <w:t>now</w:t>
      </w:r>
      <w:r w:rsidR="00D31631">
        <w:t xml:space="preserve">.  Assuming that </w:t>
      </w:r>
      <w:r w:rsidR="006B1C53">
        <w:t>short-term economic concerns can continue to have a higher priority than ecosystems or the climate</w:t>
      </w:r>
      <w:r w:rsidR="00C063B9">
        <w:t xml:space="preserve"> </w:t>
      </w:r>
      <w:r w:rsidR="00D31631">
        <w:t xml:space="preserve">is not the solution.  Assuming that some as yet undiscovered technological breakthroughs will save future generations </w:t>
      </w:r>
      <w:r w:rsidR="00C063B9">
        <w:t xml:space="preserve">(so </w:t>
      </w:r>
      <w:r w:rsidR="002D2C1A">
        <w:t xml:space="preserve">that </w:t>
      </w:r>
      <w:r w:rsidR="00C063B9">
        <w:t xml:space="preserve">we don’t have to change our current direction) </w:t>
      </w:r>
      <w:r w:rsidR="00D31631">
        <w:t>is not the solution.</w:t>
      </w:r>
    </w:p>
    <w:p w:rsidR="00D31631" w:rsidRDefault="002D2C1A" w:rsidP="00D31631">
      <w:pPr>
        <w:spacing w:after="0"/>
      </w:pPr>
      <w:r>
        <w:t>The greenhouse e</w:t>
      </w:r>
      <w:r w:rsidR="006B1C53">
        <w:t xml:space="preserve">ffect </w:t>
      </w:r>
      <w:r w:rsidR="000E66A7">
        <w:t xml:space="preserve">is global, but Maine’s forest is local.  </w:t>
      </w:r>
      <w:r w:rsidR="00A15028">
        <w:t>C</w:t>
      </w:r>
      <w:r w:rsidR="000E66A7">
        <w:t xml:space="preserve">hanges in Maine would have </w:t>
      </w:r>
      <w:r w:rsidR="007946D3">
        <w:t>small</w:t>
      </w:r>
      <w:r w:rsidR="000E66A7">
        <w:t xml:space="preserve"> impacts on the global climate</w:t>
      </w:r>
      <w:r w:rsidR="00A15028">
        <w:t xml:space="preserve">.  </w:t>
      </w:r>
      <w:r>
        <w:t>We can easily adopt</w:t>
      </w:r>
      <w:r w:rsidR="00D31631">
        <w:t xml:space="preserve"> the attitude that nothing we can do can make a difference.   Finding excuses to </w:t>
      </w:r>
      <w:r w:rsidR="007B588E">
        <w:t>continue taking actions known to make the problem worse</w:t>
      </w:r>
      <w:r w:rsidR="00BC39CF">
        <w:t>,</w:t>
      </w:r>
      <w:r w:rsidR="007B588E">
        <w:t xml:space="preserve"> </w:t>
      </w:r>
      <w:r w:rsidR="00BD708C">
        <w:t>while</w:t>
      </w:r>
      <w:r w:rsidR="007B588E">
        <w:t xml:space="preserve"> </w:t>
      </w:r>
      <w:r w:rsidR="00395FEC">
        <w:t>avoid</w:t>
      </w:r>
      <w:r w:rsidR="00BD708C">
        <w:t>ing</w:t>
      </w:r>
      <w:r w:rsidR="00395FEC">
        <w:t xml:space="preserve"> taking</w:t>
      </w:r>
      <w:r w:rsidR="00D31631">
        <w:t xml:space="preserve"> actions that might </w:t>
      </w:r>
      <w:r w:rsidR="00B563C0">
        <w:t xml:space="preserve">help, </w:t>
      </w:r>
      <w:r w:rsidR="00DF1B1E">
        <w:t xml:space="preserve">is </w:t>
      </w:r>
      <w:r w:rsidR="008E331A">
        <w:t xml:space="preserve">also </w:t>
      </w:r>
      <w:r w:rsidR="00D31631">
        <w:t xml:space="preserve">not the </w:t>
      </w:r>
      <w:r w:rsidR="00000AD2">
        <w:t>solution</w:t>
      </w:r>
      <w:r w:rsidR="00D31631">
        <w:t>.</w:t>
      </w:r>
    </w:p>
    <w:p w:rsidR="00770EEA" w:rsidRDefault="00770EEA" w:rsidP="007946D3">
      <w:pPr>
        <w:spacing w:after="0"/>
      </w:pPr>
    </w:p>
    <w:p w:rsidR="00EB0CA0" w:rsidRDefault="00994981" w:rsidP="007946D3">
      <w:pPr>
        <w:spacing w:after="0"/>
      </w:pPr>
      <w:r>
        <w:t xml:space="preserve">We are reaching the end of an age when “cheap” resources can be squandered in grossly inefficient ways.  </w:t>
      </w:r>
      <w:r w:rsidR="0000173A">
        <w:t xml:space="preserve">Three-fourths of the volume of trees harvested in Maine’s forests get chipped and/or burned.  And much of what doesn’t get burned is turned into paper that has a single use and then is thrown away.  </w:t>
      </w:r>
      <w:r>
        <w:t xml:space="preserve">Rather than look for cheap substitutes to continue that trend, it is time we start managing forests and energy as if the future mattered.  </w:t>
      </w:r>
      <w:r w:rsidR="00EB0CA0">
        <w:t>As Einstein is reputed to have said, “We cannot solve our problems with the same level of thinking we used when we created them.”</w:t>
      </w:r>
    </w:p>
    <w:sectPr w:rsidR="00EB0CA0" w:rsidSect="00B8378C">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4B3" w:rsidRDefault="00ED24B3" w:rsidP="00A269CD">
      <w:pPr>
        <w:spacing w:after="0" w:line="240" w:lineRule="auto"/>
      </w:pPr>
      <w:r>
        <w:separator/>
      </w:r>
    </w:p>
  </w:endnote>
  <w:endnote w:type="continuationSeparator" w:id="0">
    <w:p w:rsidR="00ED24B3" w:rsidRDefault="00ED24B3" w:rsidP="00A26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Regular">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Quadraat-Regular">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933732"/>
      <w:docPartObj>
        <w:docPartGallery w:val="Page Numbers (Bottom of Page)"/>
        <w:docPartUnique/>
      </w:docPartObj>
    </w:sdtPr>
    <w:sdtEndPr>
      <w:rPr>
        <w:noProof/>
      </w:rPr>
    </w:sdtEndPr>
    <w:sdtContent>
      <w:p w:rsidR="00E77A46" w:rsidRDefault="00E77A46">
        <w:pPr>
          <w:pStyle w:val="Footer"/>
          <w:jc w:val="center"/>
        </w:pPr>
        <w:r>
          <w:fldChar w:fldCharType="begin"/>
        </w:r>
        <w:r>
          <w:instrText xml:space="preserve"> PAGE   \* MERGEFORMAT </w:instrText>
        </w:r>
        <w:r>
          <w:fldChar w:fldCharType="separate"/>
        </w:r>
        <w:r w:rsidR="00C05795">
          <w:rPr>
            <w:noProof/>
          </w:rPr>
          <w:t>35</w:t>
        </w:r>
        <w:r>
          <w:rPr>
            <w:noProof/>
          </w:rPr>
          <w:fldChar w:fldCharType="end"/>
        </w:r>
      </w:p>
    </w:sdtContent>
  </w:sdt>
  <w:p w:rsidR="00E77A46" w:rsidRDefault="00E77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4B3" w:rsidRDefault="00ED24B3" w:rsidP="00A269CD">
      <w:pPr>
        <w:spacing w:after="0" w:line="240" w:lineRule="auto"/>
      </w:pPr>
      <w:r>
        <w:separator/>
      </w:r>
    </w:p>
  </w:footnote>
  <w:footnote w:type="continuationSeparator" w:id="0">
    <w:p w:rsidR="00ED24B3" w:rsidRDefault="00ED24B3" w:rsidP="00A269CD">
      <w:pPr>
        <w:spacing w:after="0" w:line="240" w:lineRule="auto"/>
      </w:pPr>
      <w:r>
        <w:continuationSeparator/>
      </w:r>
    </w:p>
  </w:footnote>
  <w:footnote w:id="1">
    <w:p w:rsidR="00E77A46" w:rsidRDefault="00E77A46">
      <w:pPr>
        <w:pStyle w:val="FootnoteText"/>
      </w:pPr>
      <w:r>
        <w:rPr>
          <w:rStyle w:val="FootnoteReference"/>
        </w:rPr>
        <w:footnoteRef/>
      </w:r>
      <w:r>
        <w:rPr>
          <w:rStyle w:val="FootnoteReference"/>
        </w:rPr>
        <w:footnoteRef/>
      </w:r>
      <w:r w:rsidRPr="003E2DDC">
        <w:t xml:space="preserve"> </w:t>
      </w:r>
      <w:hyperlink r:id="rId1" w:history="1">
        <w:r w:rsidRPr="003E2DDC">
          <w:rPr>
            <w:rStyle w:val="Hyperlink"/>
            <w:sz w:val="18"/>
            <w:szCs w:val="18"/>
          </w:rPr>
          <w:t>http://earthobservatory.nasa.gov/Features/GlobalWarming/page5.php</w:t>
        </w:r>
      </w:hyperlink>
      <w:r>
        <w:t xml:space="preserve"> </w:t>
      </w:r>
    </w:p>
  </w:footnote>
  <w:footnote w:id="2">
    <w:p w:rsidR="00E77A46" w:rsidRDefault="00E77A46" w:rsidP="001C1AAD">
      <w:pPr>
        <w:spacing w:after="0"/>
      </w:pPr>
      <w:r>
        <w:rPr>
          <w:rStyle w:val="FootnoteReference"/>
        </w:rPr>
        <w:footnoteRef/>
      </w:r>
      <w:hyperlink r:id="rId2" w:history="1">
        <w:r w:rsidRPr="003E2DDC">
          <w:rPr>
            <w:rStyle w:val="Hyperlink"/>
            <w:rFonts w:ascii="Georgia" w:hAnsi="Georgia"/>
            <w:sz w:val="18"/>
            <w:szCs w:val="18"/>
            <w:shd w:val="clear" w:color="auto" w:fill="FFFFFF"/>
          </w:rPr>
          <w:t>http://www.fao.org/docrep/005/ac836e/AC836E03.htm</w:t>
        </w:r>
      </w:hyperlink>
      <w:r>
        <w:t xml:space="preserve"> </w:t>
      </w:r>
    </w:p>
  </w:footnote>
  <w:footnote w:id="3">
    <w:p w:rsidR="00E77A46" w:rsidRDefault="00E77A46">
      <w:pPr>
        <w:pStyle w:val="FootnoteText"/>
      </w:pPr>
      <w:r>
        <w:rPr>
          <w:rStyle w:val="FootnoteReference"/>
        </w:rPr>
        <w:footnoteRef/>
      </w:r>
      <w:r>
        <w:t xml:space="preserve">There is also interest in increasing sequestration in agricultural lands.  Currently, agricultural practices are responsible for 30% of GHG emissions.  See </w:t>
      </w:r>
      <w:hyperlink r:id="rId3" w:history="1">
        <w:r w:rsidRPr="00EF1FAF">
          <w:rPr>
            <w:rStyle w:val="Hyperlink"/>
          </w:rPr>
          <w:t>http://www.fao.org/soils-portal/soil-management/soil-carbon-sequestration/en/</w:t>
        </w:r>
      </w:hyperlink>
      <w:r>
        <w:t xml:space="preserve"> </w:t>
      </w:r>
    </w:p>
  </w:footnote>
  <w:footnote w:id="4">
    <w:p w:rsidR="00E77A46" w:rsidRDefault="00E77A46">
      <w:pPr>
        <w:pStyle w:val="FootnoteText"/>
      </w:pPr>
      <w:r>
        <w:rPr>
          <w:rStyle w:val="FootnoteReference"/>
        </w:rPr>
        <w:footnoteRef/>
      </w:r>
      <w:hyperlink r:id="rId4" w:history="1">
        <w:r w:rsidRPr="00B37195">
          <w:rPr>
            <w:rStyle w:val="Hyperlink"/>
          </w:rPr>
          <w:t>http://www.nrs.fs.fed.us/pubs/rb/rb_nrs48.pd</w:t>
        </w:r>
      </w:hyperlink>
    </w:p>
  </w:footnote>
  <w:footnote w:id="5">
    <w:p w:rsidR="00E77A46" w:rsidRDefault="00E77A46">
      <w:pPr>
        <w:pStyle w:val="FootnoteText"/>
      </w:pPr>
      <w:r>
        <w:rPr>
          <w:rStyle w:val="FootnoteReference"/>
        </w:rPr>
        <w:footnoteRef/>
      </w:r>
      <w:hyperlink r:id="rId5" w:history="1">
        <w:r w:rsidRPr="002019B6">
          <w:rPr>
            <w:rStyle w:val="Hyperlink"/>
            <w:sz w:val="18"/>
            <w:szCs w:val="18"/>
          </w:rPr>
          <w:t>http://www.nrs.fs.fed.us/pubs/rb/rb_nrs48.pd</w:t>
        </w:r>
      </w:hyperlink>
    </w:p>
  </w:footnote>
  <w:footnote w:id="6">
    <w:p w:rsidR="00E77A46" w:rsidRDefault="00E77A46" w:rsidP="009B58BF">
      <w:pPr>
        <w:shd w:val="clear" w:color="auto" w:fill="FFFFFF"/>
        <w:spacing w:after="0" w:line="300" w:lineRule="atLeast"/>
      </w:pPr>
      <w:r>
        <w:rPr>
          <w:rStyle w:val="FootnoteReference"/>
        </w:rPr>
        <w:footnoteRef/>
      </w:r>
      <w:r>
        <w:t xml:space="preserve"> </w:t>
      </w:r>
      <w:hyperlink r:id="rId6" w:history="1">
        <w:r w:rsidRPr="006909E2">
          <w:rPr>
            <w:rStyle w:val="Hyperlink"/>
            <w:sz w:val="18"/>
            <w:szCs w:val="18"/>
          </w:rPr>
          <w:t>http://www.sciencedaily.com/releases/2014/12/141223114233.htm</w:t>
        </w:r>
      </w:hyperlink>
    </w:p>
  </w:footnote>
  <w:footnote w:id="7">
    <w:p w:rsidR="00E77A46" w:rsidRPr="00003BEE" w:rsidRDefault="00E77A46" w:rsidP="009B58BF">
      <w:pPr>
        <w:pStyle w:val="FootnoteText"/>
        <w:rPr>
          <w:sz w:val="18"/>
          <w:szCs w:val="18"/>
        </w:rPr>
      </w:pPr>
      <w:r w:rsidRPr="00003BEE">
        <w:rPr>
          <w:rStyle w:val="FootnoteReference"/>
          <w:sz w:val="18"/>
          <w:szCs w:val="18"/>
        </w:rPr>
        <w:footnoteRef/>
      </w:r>
      <w:r w:rsidRPr="00003BEE">
        <w:rPr>
          <w:sz w:val="18"/>
          <w:szCs w:val="18"/>
        </w:rPr>
        <w:t xml:space="preserve"> </w:t>
      </w:r>
      <w:hyperlink r:id="rId7" w:history="1">
        <w:r w:rsidRPr="00003BEE">
          <w:rPr>
            <w:rStyle w:val="Hyperlink"/>
            <w:sz w:val="18"/>
            <w:szCs w:val="18"/>
          </w:rPr>
          <w:t>http://www.nature.com/news/carbon-sequestration-managing-forests-in-uncertain-times-1.14687</w:t>
        </w:r>
      </w:hyperlink>
    </w:p>
  </w:footnote>
  <w:footnote w:id="8">
    <w:p w:rsidR="00E77A46" w:rsidRPr="00003BEE" w:rsidRDefault="00E77A46" w:rsidP="009B58BF">
      <w:pPr>
        <w:pStyle w:val="FootnoteText"/>
        <w:rPr>
          <w:sz w:val="18"/>
          <w:szCs w:val="18"/>
        </w:rPr>
      </w:pPr>
      <w:r w:rsidRPr="00003BEE">
        <w:rPr>
          <w:rStyle w:val="FootnoteReference"/>
          <w:sz w:val="18"/>
          <w:szCs w:val="18"/>
        </w:rPr>
        <w:footnoteRef/>
      </w:r>
      <w:r w:rsidRPr="00003BEE">
        <w:rPr>
          <w:sz w:val="18"/>
          <w:szCs w:val="18"/>
        </w:rPr>
        <w:t xml:space="preserve"> </w:t>
      </w:r>
      <w:hyperlink r:id="rId8" w:history="1">
        <w:r w:rsidRPr="00003BEE">
          <w:rPr>
            <w:rStyle w:val="Hyperlink"/>
            <w:sz w:val="18"/>
            <w:szCs w:val="18"/>
          </w:rPr>
          <w:t>http://www.fs.usda.gov/ccrc/topics/forest-carbon</w:t>
        </w:r>
      </w:hyperlink>
    </w:p>
  </w:footnote>
  <w:footnote w:id="9">
    <w:p w:rsidR="00E77A46" w:rsidRPr="00003BEE" w:rsidRDefault="00E77A46" w:rsidP="009B58BF">
      <w:pPr>
        <w:spacing w:after="0"/>
        <w:rPr>
          <w:sz w:val="18"/>
          <w:szCs w:val="18"/>
        </w:rPr>
      </w:pPr>
      <w:r w:rsidRPr="00003BEE">
        <w:rPr>
          <w:rStyle w:val="FootnoteReference"/>
          <w:sz w:val="18"/>
          <w:szCs w:val="18"/>
        </w:rPr>
        <w:footnoteRef/>
      </w:r>
      <w:r w:rsidRPr="00003BEE">
        <w:rPr>
          <w:sz w:val="18"/>
          <w:szCs w:val="18"/>
        </w:rPr>
        <w:t xml:space="preserve"> </w:t>
      </w:r>
      <w:hyperlink r:id="rId9" w:history="1">
        <w:r w:rsidRPr="00003BEE">
          <w:rPr>
            <w:rStyle w:val="Hyperlink"/>
            <w:sz w:val="18"/>
            <w:szCs w:val="18"/>
          </w:rPr>
          <w:t>http://www.nature.com/articles/srep15991</w:t>
        </w:r>
      </w:hyperlink>
    </w:p>
  </w:footnote>
  <w:footnote w:id="10">
    <w:p w:rsidR="00E77A46" w:rsidRDefault="00E77A46" w:rsidP="006C5AE6">
      <w:pPr>
        <w:spacing w:after="0"/>
      </w:pPr>
      <w:r w:rsidRPr="003B1EA2">
        <w:rPr>
          <w:rStyle w:val="FootnoteReference"/>
          <w:sz w:val="18"/>
          <w:szCs w:val="18"/>
        </w:rPr>
        <w:footnoteRef/>
      </w:r>
      <w:r w:rsidRPr="003B1EA2">
        <w:rPr>
          <w:sz w:val="18"/>
          <w:szCs w:val="18"/>
        </w:rPr>
        <w:t xml:space="preserve"> </w:t>
      </w:r>
      <w:hyperlink r:id="rId10" w:anchor="more-62655" w:history="1">
        <w:r w:rsidRPr="003B1EA2">
          <w:rPr>
            <w:rStyle w:val="Hyperlink"/>
            <w:sz w:val="18"/>
            <w:szCs w:val="18"/>
          </w:rPr>
          <w:t>http://summitcountyvoice.com/2014/01/09/study-fungi-play-key-role-in-global-carbon-cycle/#more-62655</w:t>
        </w:r>
      </w:hyperlink>
    </w:p>
  </w:footnote>
  <w:footnote w:id="11">
    <w:p w:rsidR="00E77A46" w:rsidRDefault="00E77A46" w:rsidP="006C5AE6">
      <w:pPr>
        <w:spacing w:after="0"/>
      </w:pPr>
      <w:r>
        <w:rPr>
          <w:rStyle w:val="FootnoteReference"/>
        </w:rPr>
        <w:footnoteRef/>
      </w:r>
      <w:r>
        <w:t xml:space="preserve"> </w:t>
      </w:r>
      <w:hyperlink r:id="rId11" w:history="1">
        <w:r w:rsidRPr="003B1EA2">
          <w:rPr>
            <w:rStyle w:val="Hyperlink"/>
            <w:sz w:val="18"/>
            <w:szCs w:val="18"/>
          </w:rPr>
          <w:t>http://www.sciencedaily.com/releases/2014/01/140108133303.htm</w:t>
        </w:r>
      </w:hyperlink>
    </w:p>
  </w:footnote>
  <w:footnote w:id="12">
    <w:p w:rsidR="00E77A46" w:rsidRDefault="00E77A46">
      <w:pPr>
        <w:pStyle w:val="FootnoteText"/>
      </w:pPr>
      <w:r>
        <w:rPr>
          <w:rStyle w:val="FootnoteReference"/>
        </w:rPr>
        <w:footnoteRef/>
      </w:r>
      <w:hyperlink r:id="rId12" w:history="1">
        <w:r w:rsidRPr="001F7A3B">
          <w:rPr>
            <w:rStyle w:val="Hyperlink"/>
          </w:rPr>
          <w:t>http://blogs.scientificamerican.com/artful-amoeba/dying-trees-can-send-food-to-neighbors-of-different-species/</w:t>
        </w:r>
      </w:hyperlink>
      <w:r>
        <w:t xml:space="preserve"> </w:t>
      </w:r>
    </w:p>
  </w:footnote>
  <w:footnote w:id="13">
    <w:p w:rsidR="00E77A46" w:rsidRDefault="00E77A46" w:rsidP="00C12637">
      <w:pPr>
        <w:spacing w:after="0"/>
      </w:pPr>
      <w:r>
        <w:rPr>
          <w:rStyle w:val="FootnoteReference"/>
        </w:rPr>
        <w:footnoteRef/>
      </w:r>
      <w:hyperlink r:id="rId13" w:history="1">
        <w:r w:rsidRPr="00B37195">
          <w:rPr>
            <w:rStyle w:val="Hyperlink"/>
            <w:rFonts w:cs="Arial"/>
            <w:sz w:val="18"/>
            <w:szCs w:val="18"/>
            <w:shd w:val="clear" w:color="auto" w:fill="FFFFFF"/>
          </w:rPr>
          <w:t>http://vnrc.org/wp-content/uploads/2012/08/VNRC-Old-Growth-pub.pdf</w:t>
        </w:r>
      </w:hyperlink>
      <w:r>
        <w:t xml:space="preserve"> </w:t>
      </w:r>
    </w:p>
  </w:footnote>
  <w:footnote w:id="14">
    <w:p w:rsidR="00E77A46" w:rsidRPr="00DA3B6D" w:rsidRDefault="00E77A46" w:rsidP="005C1064">
      <w:pPr>
        <w:spacing w:after="0"/>
        <w:rPr>
          <w:sz w:val="18"/>
          <w:szCs w:val="18"/>
        </w:rPr>
      </w:pPr>
      <w:r w:rsidRPr="00DA3B6D">
        <w:rPr>
          <w:rStyle w:val="FootnoteReference"/>
          <w:sz w:val="18"/>
          <w:szCs w:val="18"/>
        </w:rPr>
        <w:footnoteRef/>
      </w:r>
      <w:hyperlink r:id="rId14" w:history="1">
        <w:r w:rsidRPr="00DA3B6D">
          <w:rPr>
            <w:rStyle w:val="Hyperlink"/>
            <w:sz w:val="18"/>
            <w:szCs w:val="18"/>
          </w:rPr>
          <w:t>http://www.uvm.edu/rsenr/wkeeton/pubpdfs/Dove%20and%20Keeton%202015.%20%20Structural%20complexity%20enhancement%20increases%20fungi%20richness_Fungal%20Ecology..pdf</w:t>
        </w:r>
      </w:hyperlink>
    </w:p>
  </w:footnote>
  <w:footnote w:id="15">
    <w:p w:rsidR="00E77A46" w:rsidRPr="00460632" w:rsidRDefault="00E77A46" w:rsidP="00460632">
      <w:pPr>
        <w:spacing w:after="0"/>
        <w:rPr>
          <w:sz w:val="18"/>
          <w:szCs w:val="18"/>
        </w:rPr>
      </w:pPr>
      <w:r w:rsidRPr="00460632">
        <w:rPr>
          <w:rStyle w:val="FootnoteReference"/>
          <w:sz w:val="18"/>
          <w:szCs w:val="18"/>
        </w:rPr>
        <w:footnoteRef/>
      </w:r>
      <w:hyperlink r:id="rId15" w:history="1">
        <w:r w:rsidRPr="00460632">
          <w:rPr>
            <w:rStyle w:val="Hyperlink"/>
            <w:sz w:val="18"/>
            <w:szCs w:val="18"/>
          </w:rPr>
          <w:t>http://www.werc.usgs.gov/outreach.aspx?RecordID=199</w:t>
        </w:r>
      </w:hyperlink>
    </w:p>
  </w:footnote>
  <w:footnote w:id="16">
    <w:p w:rsidR="00E77A46" w:rsidRPr="00460632" w:rsidRDefault="00E77A46" w:rsidP="00460632">
      <w:pPr>
        <w:pStyle w:val="FootnoteText"/>
        <w:rPr>
          <w:sz w:val="18"/>
          <w:szCs w:val="18"/>
        </w:rPr>
      </w:pPr>
      <w:r w:rsidRPr="00460632">
        <w:rPr>
          <w:rStyle w:val="FootnoteReference"/>
          <w:sz w:val="18"/>
          <w:szCs w:val="18"/>
        </w:rPr>
        <w:footnoteRef/>
      </w:r>
      <w:hyperlink r:id="rId16" w:history="1">
        <w:r w:rsidRPr="00460632">
          <w:rPr>
            <w:rStyle w:val="Hyperlink"/>
            <w:sz w:val="18"/>
            <w:szCs w:val="18"/>
          </w:rPr>
          <w:t>http://harvardforest.fas.harvard.edu/news/new-study-carbon-surprise-old-growth-forests</w:t>
        </w:r>
      </w:hyperlink>
    </w:p>
  </w:footnote>
  <w:footnote w:id="17">
    <w:p w:rsidR="00E77A46" w:rsidRPr="00460632" w:rsidRDefault="00E77A46" w:rsidP="00460632">
      <w:pPr>
        <w:spacing w:after="0"/>
        <w:rPr>
          <w:sz w:val="18"/>
          <w:szCs w:val="18"/>
        </w:rPr>
      </w:pPr>
      <w:r w:rsidRPr="00460632">
        <w:rPr>
          <w:rStyle w:val="FootnoteReference"/>
          <w:sz w:val="18"/>
          <w:szCs w:val="18"/>
        </w:rPr>
        <w:footnoteRef/>
      </w:r>
      <w:r w:rsidRPr="00460632">
        <w:rPr>
          <w:sz w:val="18"/>
          <w:szCs w:val="18"/>
        </w:rPr>
        <w:t xml:space="preserve"> </w:t>
      </w:r>
      <w:hyperlink r:id="rId17" w:history="1">
        <w:r w:rsidRPr="00460632">
          <w:rPr>
            <w:rStyle w:val="Hyperlink"/>
            <w:sz w:val="18"/>
            <w:szCs w:val="18"/>
          </w:rPr>
          <w:t>http://www.nature.com/news/carbon-sequestration-managing-forests-in-uncertain-times-1.14687</w:t>
        </w:r>
      </w:hyperlink>
    </w:p>
  </w:footnote>
  <w:footnote w:id="18">
    <w:p w:rsidR="00E77A46" w:rsidRPr="00460632" w:rsidRDefault="00E77A46" w:rsidP="00460632">
      <w:pPr>
        <w:spacing w:after="0"/>
        <w:rPr>
          <w:sz w:val="18"/>
          <w:szCs w:val="18"/>
        </w:rPr>
      </w:pPr>
      <w:r w:rsidRPr="00460632">
        <w:rPr>
          <w:rStyle w:val="FootnoteReference"/>
          <w:sz w:val="18"/>
          <w:szCs w:val="18"/>
        </w:rPr>
        <w:footnoteRef/>
      </w:r>
      <w:r w:rsidRPr="00460632">
        <w:rPr>
          <w:sz w:val="18"/>
          <w:szCs w:val="18"/>
        </w:rPr>
        <w:t xml:space="preserve"> </w:t>
      </w:r>
      <w:hyperlink r:id="rId18" w:history="1">
        <w:r w:rsidRPr="00460632">
          <w:rPr>
            <w:rStyle w:val="Hyperlink"/>
            <w:sz w:val="18"/>
            <w:szCs w:val="18"/>
          </w:rPr>
          <w:t>http://www.uvm.edu/rsenr/wkeeton/pubpdfs/Keeton%20et%20al.%202011_Forest%20Science.pdf</w:t>
        </w:r>
      </w:hyperlink>
    </w:p>
  </w:footnote>
  <w:footnote w:id="19">
    <w:p w:rsidR="00E77A46" w:rsidRPr="00460632" w:rsidRDefault="00E77A46" w:rsidP="0053117F">
      <w:pPr>
        <w:pStyle w:val="FootnoteText"/>
        <w:rPr>
          <w:sz w:val="18"/>
          <w:szCs w:val="18"/>
        </w:rPr>
      </w:pPr>
      <w:r w:rsidRPr="00460632">
        <w:rPr>
          <w:rStyle w:val="FootnoteReference"/>
          <w:sz w:val="18"/>
          <w:szCs w:val="18"/>
        </w:rPr>
        <w:footnoteRef/>
      </w:r>
      <w:hyperlink r:id="rId19" w:history="1">
        <w:r w:rsidRPr="00460632">
          <w:rPr>
            <w:rStyle w:val="Hyperlink"/>
            <w:rFonts w:cs="Arial"/>
            <w:sz w:val="18"/>
            <w:szCs w:val="18"/>
            <w:shd w:val="clear" w:color="auto" w:fill="FFFFFF"/>
          </w:rPr>
          <w:t>http://vnrc.org/wp-content/uploads/2012/08/VNRC-Old-Growth-pub.pdf</w:t>
        </w:r>
      </w:hyperlink>
      <w:r w:rsidRPr="00460632">
        <w:rPr>
          <w:sz w:val="18"/>
          <w:szCs w:val="18"/>
        </w:rPr>
        <w:t xml:space="preserve"> </w:t>
      </w:r>
    </w:p>
  </w:footnote>
  <w:footnote w:id="20">
    <w:p w:rsidR="00DC38E5" w:rsidRDefault="00DC38E5">
      <w:pPr>
        <w:pStyle w:val="FootnoteText"/>
      </w:pPr>
      <w:r>
        <w:rPr>
          <w:rStyle w:val="FootnoteReference"/>
        </w:rPr>
        <w:footnoteRef/>
      </w:r>
      <w:r>
        <w:t xml:space="preserve">For pulpwood, the rule of thumb is 85 cubic feet of wood to the cord. </w:t>
      </w:r>
    </w:p>
  </w:footnote>
  <w:footnote w:id="21">
    <w:p w:rsidR="00E77A46" w:rsidRDefault="00E77A46" w:rsidP="00820698">
      <w:pPr>
        <w:spacing w:after="0" w:line="336" w:lineRule="atLeast"/>
        <w:ind w:right="144"/>
      </w:pPr>
      <w:r w:rsidRPr="00460632">
        <w:rPr>
          <w:rStyle w:val="FootnoteReference"/>
          <w:sz w:val="18"/>
          <w:szCs w:val="18"/>
        </w:rPr>
        <w:footnoteRef/>
      </w:r>
      <w:hyperlink r:id="rId20" w:history="1">
        <w:r w:rsidRPr="00460632">
          <w:rPr>
            <w:rStyle w:val="Hyperlink"/>
            <w:rFonts w:cs="Arial"/>
            <w:color w:val="000099"/>
            <w:spacing w:val="-5"/>
            <w:sz w:val="18"/>
            <w:szCs w:val="18"/>
          </w:rPr>
          <w:t>Maine's Forests 2008: Statistics, Methods and Quality Assurance (PDF)</w:t>
        </w:r>
      </w:hyperlink>
      <w:r w:rsidRPr="00460632">
        <w:rPr>
          <w:rFonts w:cs="Arial"/>
          <w:color w:val="000000"/>
          <w:spacing w:val="-5"/>
          <w:sz w:val="18"/>
          <w:szCs w:val="18"/>
        </w:rPr>
        <w:t xml:space="preserve">  extrapolations from data</w:t>
      </w:r>
      <w:r>
        <w:t xml:space="preserve"> </w:t>
      </w:r>
    </w:p>
  </w:footnote>
  <w:footnote w:id="22">
    <w:p w:rsidR="00E77A46" w:rsidRDefault="00E77A46" w:rsidP="00603FD2">
      <w:pPr>
        <w:spacing w:after="0"/>
      </w:pPr>
      <w:r>
        <w:rPr>
          <w:rStyle w:val="FootnoteReference"/>
        </w:rPr>
        <w:footnoteRef/>
      </w:r>
      <w:hyperlink r:id="rId21" w:history="1">
        <w:r w:rsidRPr="00941CF3">
          <w:rPr>
            <w:rStyle w:val="Hyperlink"/>
            <w:sz w:val="18"/>
            <w:szCs w:val="18"/>
          </w:rPr>
          <w:t>http://www.uvm.edu/rsenr/wkeeton/pubpdfs/Mika%20and%20Keeton%202014.%20%20Net%20carbon%20fluxes%20from%20bioenergy%20harvests_GCB%20Bioenergy.pdf</w:t>
        </w:r>
      </w:hyperlink>
    </w:p>
  </w:footnote>
  <w:footnote w:id="23">
    <w:p w:rsidR="00E77A46" w:rsidRDefault="00E77A46">
      <w:pPr>
        <w:pStyle w:val="FootnoteText"/>
      </w:pPr>
      <w:r>
        <w:rPr>
          <w:rStyle w:val="FootnoteReference"/>
        </w:rPr>
        <w:footnoteRef/>
      </w:r>
      <w:hyperlink r:id="rId22" w:history="1">
        <w:r w:rsidRPr="00A84001">
          <w:rPr>
            <w:rStyle w:val="Hyperlink"/>
            <w:sz w:val="18"/>
            <w:szCs w:val="18"/>
          </w:rPr>
          <w:t>http://www.nrs.fs.fed.us/fia/data-tools/state-reports/ME/docs/MaineForests2008.pdf</w:t>
        </w:r>
      </w:hyperlink>
    </w:p>
  </w:footnote>
  <w:footnote w:id="24">
    <w:p w:rsidR="00E77A46" w:rsidRDefault="00E77A46">
      <w:pPr>
        <w:pStyle w:val="FootnoteText"/>
      </w:pPr>
      <w:r>
        <w:rPr>
          <w:rStyle w:val="FootnoteReference"/>
        </w:rPr>
        <w:footnoteRef/>
      </w:r>
      <w:hyperlink r:id="rId23" w:history="1">
        <w:r w:rsidRPr="00876336">
          <w:rPr>
            <w:rStyle w:val="Hyperlink"/>
            <w:sz w:val="18"/>
            <w:szCs w:val="18"/>
          </w:rPr>
          <w:t>http://www.fia.fs.fed.us/library/brochures/docs/2000/ForestFactsMetri</w:t>
        </w:r>
        <w:r w:rsidRPr="00A84001">
          <w:rPr>
            <w:rStyle w:val="Hyperlink"/>
          </w:rPr>
          <w:t>c.pdf</w:t>
        </w:r>
      </w:hyperlink>
      <w:r>
        <w:t xml:space="preserve"> </w:t>
      </w:r>
    </w:p>
  </w:footnote>
  <w:footnote w:id="25">
    <w:p w:rsidR="00E77A46" w:rsidRDefault="00E77A46" w:rsidP="000166B1">
      <w:pPr>
        <w:spacing w:after="0"/>
      </w:pPr>
      <w:r>
        <w:rPr>
          <w:rStyle w:val="FootnoteReference"/>
        </w:rPr>
        <w:footnoteRef/>
      </w:r>
      <w:hyperlink r:id="rId24" w:history="1">
        <w:r w:rsidRPr="0086327D">
          <w:rPr>
            <w:rStyle w:val="Hyperlink"/>
            <w:sz w:val="18"/>
            <w:szCs w:val="18"/>
          </w:rPr>
          <w:t>http://www-assets.vermontlaw.edu/Assets/iee/IEE_PSD_FinalReport_WoodyBiomass_2015.pdf</w:t>
        </w:r>
      </w:hyperlink>
      <w:r>
        <w:t xml:space="preserve"> </w:t>
      </w:r>
    </w:p>
  </w:footnote>
  <w:footnote w:id="26">
    <w:p w:rsidR="00E77A46" w:rsidRDefault="00E77A46" w:rsidP="005C1064">
      <w:pPr>
        <w:pStyle w:val="FootnoteText"/>
      </w:pPr>
      <w:r>
        <w:rPr>
          <w:rStyle w:val="FootnoteReference"/>
        </w:rPr>
        <w:footnoteRef/>
      </w:r>
      <w:r w:rsidRPr="00F571D2">
        <w:rPr>
          <w:sz w:val="18"/>
          <w:szCs w:val="18"/>
        </w:rPr>
        <w:t xml:space="preserve"> </w:t>
      </w:r>
      <w:hyperlink r:id="rId25" w:history="1">
        <w:r w:rsidRPr="00F571D2">
          <w:rPr>
            <w:rStyle w:val="Hyperlink"/>
            <w:sz w:val="18"/>
            <w:szCs w:val="18"/>
          </w:rPr>
          <w:t>http://www.latimes.com/science/sciencenow/la-sci-sn-predator-decline-ecosytems-20140110-story.html</w:t>
        </w:r>
      </w:hyperlink>
    </w:p>
  </w:footnote>
  <w:footnote w:id="27">
    <w:p w:rsidR="00E77A46" w:rsidRDefault="00E77A46" w:rsidP="0000793A">
      <w:pPr>
        <w:spacing w:after="0"/>
      </w:pPr>
      <w:r>
        <w:rPr>
          <w:rStyle w:val="FootnoteReference"/>
        </w:rPr>
        <w:footnoteRef/>
      </w:r>
      <w:hyperlink r:id="rId26" w:history="1">
        <w:r w:rsidRPr="0000793A">
          <w:rPr>
            <w:rStyle w:val="Hyperlink"/>
            <w:rFonts w:eastAsia="Times New Roman" w:cs="Times New Roman"/>
            <w:sz w:val="18"/>
            <w:szCs w:val="18"/>
          </w:rPr>
          <w:t>http://forestlegacies.org/images/projects/biomass-report-2015-11.pdf</w:t>
        </w:r>
      </w:hyperlink>
      <w:r>
        <w:t xml:space="preserve"> </w:t>
      </w:r>
    </w:p>
  </w:footnote>
  <w:footnote w:id="28">
    <w:p w:rsidR="00E77A46" w:rsidRDefault="00E77A46" w:rsidP="00C47009">
      <w:pPr>
        <w:spacing w:after="0"/>
      </w:pPr>
      <w:r>
        <w:rPr>
          <w:rStyle w:val="FootnoteReference"/>
        </w:rPr>
        <w:footnoteRef/>
      </w:r>
      <w:r>
        <w:t xml:space="preserve"> </w:t>
      </w:r>
      <w:hyperlink r:id="rId27" w:history="1">
        <w:r w:rsidRPr="003B1EA2">
          <w:rPr>
            <w:rStyle w:val="Hyperlink"/>
            <w:sz w:val="18"/>
            <w:szCs w:val="18"/>
          </w:rPr>
          <w:t>http://www.nature.com/articles/srep15991</w:t>
        </w:r>
      </w:hyperlink>
    </w:p>
  </w:footnote>
  <w:footnote w:id="29">
    <w:p w:rsidR="00E77A46" w:rsidRDefault="00E77A46" w:rsidP="00C47009">
      <w:pPr>
        <w:spacing w:after="0"/>
      </w:pPr>
      <w:r>
        <w:rPr>
          <w:rStyle w:val="FootnoteReference"/>
        </w:rPr>
        <w:footnoteRef/>
      </w:r>
      <w:r>
        <w:t xml:space="preserve"> </w:t>
      </w:r>
      <w:hyperlink r:id="rId28" w:history="1">
        <w:r w:rsidRPr="003B1EA2">
          <w:rPr>
            <w:rStyle w:val="Hyperlink"/>
            <w:sz w:val="18"/>
            <w:szCs w:val="18"/>
          </w:rPr>
          <w:t>http://nature.berkeley.edu/wfrg/main/lecture01/Parker3.pdf</w:t>
        </w:r>
      </w:hyperlink>
    </w:p>
  </w:footnote>
  <w:footnote w:id="30">
    <w:p w:rsidR="00E77A46" w:rsidRDefault="00E77A46" w:rsidP="00C47009">
      <w:pPr>
        <w:spacing w:after="0"/>
      </w:pPr>
      <w:r>
        <w:rPr>
          <w:rStyle w:val="FootnoteReference"/>
        </w:rPr>
        <w:footnoteRef/>
      </w:r>
      <w:r>
        <w:t xml:space="preserve"> </w:t>
      </w:r>
      <w:hyperlink r:id="rId29" w:history="1">
        <w:r w:rsidRPr="003B1EA2">
          <w:rPr>
            <w:rStyle w:val="Hyperlink"/>
            <w:sz w:val="18"/>
            <w:szCs w:val="18"/>
          </w:rPr>
          <w:t>http://www.nature.com/articles/srep15991</w:t>
        </w:r>
      </w:hyperlink>
    </w:p>
  </w:footnote>
  <w:footnote w:id="31">
    <w:p w:rsidR="00E77A46" w:rsidRDefault="00E77A46" w:rsidP="00C47009">
      <w:pPr>
        <w:pStyle w:val="FootnoteText"/>
      </w:pPr>
      <w:r>
        <w:rPr>
          <w:rStyle w:val="FootnoteReference"/>
        </w:rPr>
        <w:footnoteRef/>
      </w:r>
      <w:r>
        <w:t xml:space="preserve"> </w:t>
      </w:r>
      <w:hyperlink r:id="rId30" w:history="1">
        <w:r w:rsidRPr="003B1EA2">
          <w:rPr>
            <w:rStyle w:val="Hyperlink"/>
            <w:sz w:val="18"/>
            <w:szCs w:val="18"/>
          </w:rPr>
          <w:t>https://www.dartmouth.edu/press-releases/loggingdestabilizes120314.html</w:t>
        </w:r>
      </w:hyperlink>
    </w:p>
  </w:footnote>
  <w:footnote w:id="32">
    <w:p w:rsidR="00E77A46" w:rsidRDefault="00E77A46" w:rsidP="00C47009">
      <w:pPr>
        <w:pStyle w:val="FootnoteText"/>
      </w:pPr>
      <w:r>
        <w:rPr>
          <w:rStyle w:val="FootnoteReference"/>
        </w:rPr>
        <w:footnoteRef/>
      </w:r>
      <w:r>
        <w:t xml:space="preserve"> </w:t>
      </w:r>
      <w:hyperlink r:id="rId31" w:history="1">
        <w:r w:rsidRPr="00324D70">
          <w:rPr>
            <w:rStyle w:val="Hyperlink"/>
            <w:sz w:val="18"/>
            <w:szCs w:val="18"/>
          </w:rPr>
          <w:t>http://www.borenv.net/BER/pdfs/ber9/ber9-199.pdf</w:t>
        </w:r>
      </w:hyperlink>
    </w:p>
  </w:footnote>
  <w:footnote w:id="33">
    <w:p w:rsidR="00E77A46" w:rsidRDefault="00E77A46">
      <w:pPr>
        <w:pStyle w:val="FootnoteText"/>
      </w:pPr>
      <w:r>
        <w:rPr>
          <w:rStyle w:val="FootnoteReference"/>
        </w:rPr>
        <w:footnoteRef/>
      </w:r>
      <w:hyperlink r:id="rId32" w:history="1">
        <w:r w:rsidRPr="00003BEE">
          <w:rPr>
            <w:rStyle w:val="Hyperlink"/>
            <w:sz w:val="18"/>
            <w:szCs w:val="18"/>
          </w:rPr>
          <w:t>http://harvardforest.fas.harvard.edu/sites/harvardforest.fas.harvard.edu/files/publications/pdfs/Lorimer_Ecology_1977.pdf</w:t>
        </w:r>
      </w:hyperlink>
      <w:r>
        <w:t xml:space="preserve"> </w:t>
      </w:r>
    </w:p>
  </w:footnote>
  <w:footnote w:id="34">
    <w:p w:rsidR="00E77A46" w:rsidRDefault="00E77A46">
      <w:pPr>
        <w:pStyle w:val="FootnoteText"/>
      </w:pPr>
      <w:r>
        <w:rPr>
          <w:rStyle w:val="FootnoteReference"/>
        </w:rPr>
        <w:footnoteRef/>
      </w:r>
      <w:hyperlink r:id="rId33" w:history="1">
        <w:r w:rsidRPr="000F4A70">
          <w:rPr>
            <w:rStyle w:val="Hyperlink"/>
            <w:rFonts w:cs="Arial"/>
            <w:sz w:val="18"/>
            <w:szCs w:val="18"/>
            <w:shd w:val="clear" w:color="auto" w:fill="FFFFFF"/>
          </w:rPr>
          <w:t>http://forest.umaine.edu/files/2009/05/seymour-et-al-fem-2002.pdf</w:t>
        </w:r>
      </w:hyperlink>
      <w:r>
        <w:t xml:space="preserve"> </w:t>
      </w:r>
    </w:p>
  </w:footnote>
  <w:footnote w:id="35">
    <w:p w:rsidR="00E77A46" w:rsidRDefault="00E77A46">
      <w:pPr>
        <w:pStyle w:val="FootnoteText"/>
      </w:pPr>
      <w:r>
        <w:rPr>
          <w:rStyle w:val="FootnoteReference"/>
        </w:rPr>
        <w:footnoteRef/>
      </w:r>
      <w:r>
        <w:t xml:space="preserve"> </w:t>
      </w:r>
      <w:hyperlink r:id="rId34" w:history="1">
        <w:r w:rsidRPr="003E487D">
          <w:rPr>
            <w:rStyle w:val="Hyperlink"/>
          </w:rPr>
          <w:t>http://www.fs.fed.us/nrs/pubs/ru/ru_fs52.pdf</w:t>
        </w:r>
      </w:hyperlink>
      <w:r>
        <w:t xml:space="preserve"> (extrapolations from data)</w:t>
      </w:r>
    </w:p>
  </w:footnote>
  <w:footnote w:id="36">
    <w:p w:rsidR="00E77A46" w:rsidRDefault="00E77A46">
      <w:pPr>
        <w:pStyle w:val="FootnoteText"/>
      </w:pPr>
      <w:r>
        <w:rPr>
          <w:rStyle w:val="FootnoteReference"/>
        </w:rPr>
        <w:footnoteRef/>
      </w:r>
      <w:hyperlink r:id="rId35" w:history="1">
        <w:r w:rsidRPr="00BD3A87">
          <w:rPr>
            <w:rStyle w:val="Hyperlink"/>
            <w:sz w:val="18"/>
            <w:szCs w:val="18"/>
          </w:rPr>
          <w:t>http://www.maine.gov/dacf/mfs/publications/annual_reports.htm</w:t>
        </w:r>
        <w:r w:rsidRPr="001F7A3B">
          <w:rPr>
            <w:rStyle w:val="Hyperlink"/>
          </w:rPr>
          <w:t>l</w:t>
        </w:r>
      </w:hyperlink>
      <w:r>
        <w:t xml:space="preserve"> </w:t>
      </w:r>
    </w:p>
  </w:footnote>
  <w:footnote w:id="37">
    <w:p w:rsidR="00E77A46" w:rsidRDefault="00E77A46">
      <w:pPr>
        <w:pStyle w:val="FootnoteText"/>
      </w:pPr>
      <w:r>
        <w:rPr>
          <w:rStyle w:val="FootnoteReference"/>
        </w:rPr>
        <w:footnoteRef/>
      </w:r>
      <w:hyperlink r:id="rId36" w:history="1">
        <w:r w:rsidRPr="00BD3A87">
          <w:rPr>
            <w:rStyle w:val="Hyperlink"/>
            <w:sz w:val="18"/>
            <w:szCs w:val="18"/>
          </w:rPr>
          <w:t>http://www.maine.gov/tools/whatsnew/attach.php?id=661706&amp;an=1</w:t>
        </w:r>
      </w:hyperlink>
      <w:r>
        <w:t xml:space="preserve">  </w:t>
      </w:r>
    </w:p>
  </w:footnote>
  <w:footnote w:id="38">
    <w:p w:rsidR="00E77A46" w:rsidRPr="003809E9" w:rsidRDefault="00E77A46">
      <w:pPr>
        <w:pStyle w:val="FootnoteText"/>
        <w:rPr>
          <w:sz w:val="18"/>
          <w:szCs w:val="18"/>
        </w:rPr>
      </w:pPr>
      <w:r w:rsidRPr="003809E9">
        <w:rPr>
          <w:rStyle w:val="FootnoteReference"/>
          <w:sz w:val="18"/>
          <w:szCs w:val="18"/>
        </w:rPr>
        <w:footnoteRef/>
      </w:r>
      <w:hyperlink r:id="rId37" w:history="1">
        <w:r w:rsidRPr="003809E9">
          <w:rPr>
            <w:rStyle w:val="Hyperlink"/>
            <w:sz w:val="18"/>
            <w:szCs w:val="18"/>
          </w:rPr>
          <w:t>http://www.fs.fed.us/nrs/pubs/ru/ru_fs52.pdf</w:t>
        </w:r>
      </w:hyperlink>
      <w:r w:rsidRPr="003809E9">
        <w:rPr>
          <w:sz w:val="18"/>
          <w:szCs w:val="18"/>
        </w:rPr>
        <w:t xml:space="preserve"> </w:t>
      </w:r>
    </w:p>
  </w:footnote>
  <w:footnote w:id="39">
    <w:p w:rsidR="00E77A46" w:rsidRDefault="00E77A46">
      <w:pPr>
        <w:pStyle w:val="FootnoteText"/>
      </w:pPr>
      <w:r>
        <w:rPr>
          <w:rStyle w:val="FootnoteReference"/>
        </w:rPr>
        <w:footnoteRef/>
      </w:r>
      <w:hyperlink r:id="rId38" w:history="1">
        <w:r>
          <w:rPr>
            <w:rStyle w:val="Hyperlink"/>
            <w:sz w:val="18"/>
            <w:szCs w:val="18"/>
          </w:rPr>
          <w:t>http://www.nrs.fs.fed.us/pubs/rb/rb_nrs48.pdf</w:t>
        </w:r>
      </w:hyperlink>
      <w:r>
        <w:rPr>
          <w:rStyle w:val="Hyperlink"/>
          <w:sz w:val="18"/>
          <w:szCs w:val="18"/>
        </w:rPr>
        <w:t xml:space="preserve">  </w:t>
      </w:r>
      <w:r>
        <w:t xml:space="preserve"> </w:t>
      </w:r>
    </w:p>
  </w:footnote>
  <w:footnote w:id="40">
    <w:p w:rsidR="00E77A46" w:rsidRPr="000F755A" w:rsidRDefault="00E77A46">
      <w:pPr>
        <w:pStyle w:val="FootnoteText"/>
        <w:rPr>
          <w:sz w:val="18"/>
          <w:szCs w:val="18"/>
        </w:rPr>
      </w:pPr>
      <w:r>
        <w:rPr>
          <w:rStyle w:val="FootnoteReference"/>
        </w:rPr>
        <w:footnoteRef/>
      </w:r>
      <w:hyperlink r:id="rId39" w:history="1">
        <w:r w:rsidRPr="000F755A">
          <w:rPr>
            <w:rStyle w:val="Hyperlink"/>
            <w:sz w:val="18"/>
            <w:szCs w:val="18"/>
          </w:rPr>
          <w:t>http://www.maine.gov/tools/whatsnew/attach.php?id=392574&amp;an=1</w:t>
        </w:r>
      </w:hyperlink>
      <w:r w:rsidRPr="000F755A">
        <w:rPr>
          <w:sz w:val="18"/>
          <w:szCs w:val="18"/>
        </w:rPr>
        <w:t xml:space="preserve"> </w:t>
      </w:r>
    </w:p>
  </w:footnote>
  <w:footnote w:id="41">
    <w:p w:rsidR="00E77A46" w:rsidRDefault="00E77A46">
      <w:pPr>
        <w:pStyle w:val="FootnoteText"/>
      </w:pPr>
      <w:r w:rsidRPr="000F755A">
        <w:rPr>
          <w:rStyle w:val="FootnoteReference"/>
          <w:sz w:val="18"/>
          <w:szCs w:val="18"/>
        </w:rPr>
        <w:footnoteRef/>
      </w:r>
      <w:hyperlink r:id="rId40" w:history="1">
        <w:r w:rsidRPr="000F755A">
          <w:rPr>
            <w:rStyle w:val="Hyperlink"/>
            <w:sz w:val="18"/>
            <w:szCs w:val="18"/>
          </w:rPr>
          <w:t>http://www.maine.gov/tools/whatsnew/attach.php?id=125509&amp;an=1</w:t>
        </w:r>
      </w:hyperlink>
      <w:r>
        <w:t xml:space="preserve"> </w:t>
      </w:r>
    </w:p>
  </w:footnote>
  <w:footnote w:id="42">
    <w:p w:rsidR="00E77A46" w:rsidRDefault="00E77A46">
      <w:pPr>
        <w:pStyle w:val="FootnoteText"/>
      </w:pPr>
      <w:r>
        <w:rPr>
          <w:rStyle w:val="FootnoteReference"/>
        </w:rPr>
        <w:footnoteRef/>
      </w:r>
      <w:hyperlink r:id="rId41" w:history="1">
        <w:r w:rsidRPr="00EB09B8">
          <w:rPr>
            <w:rStyle w:val="Hyperlink"/>
            <w:sz w:val="18"/>
            <w:szCs w:val="18"/>
          </w:rPr>
          <w:t>http://www.maine.gov/tools/whatsnew/attach.php?id=661706&amp;an=1</w:t>
        </w:r>
      </w:hyperlink>
      <w:r>
        <w:t xml:space="preserve"> </w:t>
      </w:r>
    </w:p>
  </w:footnote>
  <w:footnote w:id="43">
    <w:p w:rsidR="00E77A46" w:rsidRDefault="00E77A46">
      <w:pPr>
        <w:pStyle w:val="FootnoteText"/>
      </w:pPr>
      <w:r>
        <w:rPr>
          <w:rStyle w:val="FootnoteReference"/>
        </w:rPr>
        <w:footnoteRef/>
      </w:r>
      <w:hyperlink r:id="rId42" w:history="1">
        <w:r w:rsidRPr="002651DC">
          <w:rPr>
            <w:rStyle w:val="Hyperlink"/>
            <w:sz w:val="18"/>
            <w:szCs w:val="18"/>
          </w:rPr>
          <w:t>http://www.pressherald.com/2016/02/21/wood-energy-plants-struggle-to-survive-and-save-jobs/</w:t>
        </w:r>
      </w:hyperlink>
      <w:r>
        <w:t xml:space="preserve"> </w:t>
      </w:r>
    </w:p>
  </w:footnote>
  <w:footnote w:id="44">
    <w:p w:rsidR="00E77A46" w:rsidRDefault="00E77A46">
      <w:pPr>
        <w:pStyle w:val="FootnoteText"/>
      </w:pPr>
      <w:r>
        <w:rPr>
          <w:rStyle w:val="FootnoteReference"/>
        </w:rPr>
        <w:footnoteRef/>
      </w:r>
      <w:hyperlink r:id="rId43" w:history="1">
        <w:r w:rsidRPr="002651DC">
          <w:rPr>
            <w:rStyle w:val="Hyperlink"/>
            <w:sz w:val="18"/>
            <w:szCs w:val="18"/>
          </w:rPr>
          <w:t>http://www.pressherald.com/2016/02/21/wood-pellet-business-going-up-in-smoke/</w:t>
        </w:r>
      </w:hyperlink>
      <w:r>
        <w:t xml:space="preserve"> </w:t>
      </w:r>
    </w:p>
  </w:footnote>
  <w:footnote w:id="45">
    <w:p w:rsidR="001B7148" w:rsidRDefault="001B7148">
      <w:pPr>
        <w:pStyle w:val="FootnoteText"/>
      </w:pPr>
      <w:r>
        <w:rPr>
          <w:rStyle w:val="FootnoteReference"/>
        </w:rPr>
        <w:footnoteRef/>
      </w:r>
      <w:r>
        <w:t xml:space="preserve">In 2014, harvest levels in the northern three counties of Maine were 24% lower than 2008 (State Wood Processor Report) or 17% lower (Federal Inventory Analysis). Data provided by Ken </w:t>
      </w:r>
      <w:proofErr w:type="spellStart"/>
      <w:r>
        <w:t>Laustsen</w:t>
      </w:r>
      <w:proofErr w:type="spellEnd"/>
      <w:r>
        <w:t xml:space="preserve">, MFS. </w:t>
      </w:r>
    </w:p>
  </w:footnote>
  <w:footnote w:id="46">
    <w:p w:rsidR="00E77A46" w:rsidRDefault="00E77A46" w:rsidP="000D0EF5">
      <w:pPr>
        <w:spacing w:after="0"/>
      </w:pPr>
      <w:r>
        <w:rPr>
          <w:rStyle w:val="FootnoteReference"/>
        </w:rPr>
        <w:footnoteRef/>
      </w:r>
      <w:hyperlink r:id="rId44" w:history="1">
        <w:r w:rsidRPr="00001DC8">
          <w:rPr>
            <w:rStyle w:val="Hyperlink"/>
            <w:rFonts w:cs="Arial"/>
            <w:sz w:val="18"/>
            <w:szCs w:val="18"/>
            <w:shd w:val="clear" w:color="auto" w:fill="FFFFFF"/>
          </w:rPr>
          <w:t>http://www.fs.fed.us/ne/newtown_square/publications/technical_reports/pdfs/2006/342papers/kenefic342-2.pdf</w:t>
        </w:r>
      </w:hyperlink>
      <w:r>
        <w:t xml:space="preserve"> </w:t>
      </w:r>
    </w:p>
  </w:footnote>
  <w:footnote w:id="47">
    <w:p w:rsidR="00E77A46" w:rsidRDefault="00E77A46" w:rsidP="00237DAB">
      <w:pPr>
        <w:spacing w:after="0"/>
      </w:pPr>
      <w:r>
        <w:rPr>
          <w:rStyle w:val="FootnoteReference"/>
        </w:rPr>
        <w:footnoteRef/>
      </w:r>
      <w:hyperlink r:id="rId45" w:history="1">
        <w:r w:rsidRPr="005901E9">
          <w:rPr>
            <w:rStyle w:val="Hyperlink"/>
            <w:sz w:val="18"/>
            <w:szCs w:val="18"/>
          </w:rPr>
          <w:t>http://www.nrs.fs.fed.us/pubs/rb/rb_nrs48.pdf</w:t>
        </w:r>
      </w:hyperlink>
      <w:r>
        <w:rPr>
          <w:rStyle w:val="Hyperlink"/>
          <w:sz w:val="18"/>
          <w:szCs w:val="18"/>
        </w:rPr>
        <w:t xml:space="preserve">  </w:t>
      </w:r>
      <w:proofErr w:type="gramStart"/>
      <w:r w:rsidRPr="00003BEE">
        <w:rPr>
          <w:sz w:val="18"/>
          <w:szCs w:val="18"/>
        </w:rPr>
        <w:t>Later</w:t>
      </w:r>
      <w:proofErr w:type="gramEnd"/>
      <w:r w:rsidRPr="00003BEE">
        <w:rPr>
          <w:sz w:val="18"/>
          <w:szCs w:val="18"/>
        </w:rPr>
        <w:t xml:space="preserve"> inventories available on the web do not give statistics for regions.  </w:t>
      </w:r>
      <w:r>
        <w:t xml:space="preserve"> </w:t>
      </w:r>
    </w:p>
  </w:footnote>
  <w:footnote w:id="48">
    <w:p w:rsidR="00E77A46" w:rsidRDefault="00E77A46" w:rsidP="00382955">
      <w:pPr>
        <w:spacing w:after="0"/>
      </w:pPr>
      <w:r>
        <w:rPr>
          <w:rStyle w:val="FootnoteReference"/>
        </w:rPr>
        <w:footnoteRef/>
      </w:r>
      <w:hyperlink r:id="rId46" w:history="1">
        <w:r w:rsidRPr="001B6993">
          <w:rPr>
            <w:rStyle w:val="Hyperlink"/>
            <w:sz w:val="18"/>
            <w:szCs w:val="18"/>
          </w:rPr>
          <w:t>http://www.forestsformainesfuture.org/fresh-from-the-woods-journal/mechanical-harvesting-the-future-is-here.html</w:t>
        </w:r>
      </w:hyperlink>
      <w:r>
        <w:t xml:space="preserve"> </w:t>
      </w:r>
    </w:p>
  </w:footnote>
  <w:footnote w:id="49">
    <w:p w:rsidR="00E77A46" w:rsidRDefault="00E77A46" w:rsidP="009E0405">
      <w:pPr>
        <w:spacing w:after="0"/>
      </w:pPr>
      <w:r>
        <w:rPr>
          <w:rStyle w:val="FootnoteReference"/>
        </w:rPr>
        <w:footnoteRef/>
      </w:r>
      <w:hyperlink r:id="rId47" w:history="1">
        <w:r w:rsidRPr="004747F4">
          <w:rPr>
            <w:rStyle w:val="Hyperlink"/>
            <w:sz w:val="18"/>
            <w:szCs w:val="18"/>
          </w:rPr>
          <w:t>http://maineforest.org/wp-content/uploads/2013/09/Maines-forest-economy.pdf</w:t>
        </w:r>
      </w:hyperlink>
      <w:r>
        <w:t xml:space="preserve"> </w:t>
      </w:r>
    </w:p>
  </w:footnote>
  <w:footnote w:id="50">
    <w:p w:rsidR="00E77A46" w:rsidRPr="003964DE" w:rsidRDefault="00E77A46" w:rsidP="003964DE">
      <w:pPr>
        <w:pStyle w:val="NormalWeb"/>
        <w:spacing w:before="0" w:beforeAutospacing="0" w:after="0" w:afterAutospacing="0"/>
        <w:rPr>
          <w:sz w:val="18"/>
          <w:szCs w:val="18"/>
        </w:rPr>
      </w:pPr>
      <w:r w:rsidRPr="003964DE">
        <w:rPr>
          <w:rStyle w:val="FootnoteReference"/>
          <w:sz w:val="18"/>
          <w:szCs w:val="18"/>
        </w:rPr>
        <w:footnoteRef/>
      </w:r>
      <w:hyperlink r:id="rId48" w:history="1">
        <w:r w:rsidRPr="003964DE">
          <w:rPr>
            <w:rStyle w:val="Hyperlink"/>
            <w:sz w:val="18"/>
            <w:szCs w:val="18"/>
          </w:rPr>
          <w:t>http://www.ncrs.fs.fed.us/fmg/nfmg/fm101/silv/p3_harvest.html</w:t>
        </w:r>
      </w:hyperlink>
    </w:p>
  </w:footnote>
  <w:footnote w:id="51">
    <w:p w:rsidR="00E77A46" w:rsidRDefault="00E77A46">
      <w:pPr>
        <w:pStyle w:val="FootnoteText"/>
      </w:pPr>
      <w:r>
        <w:rPr>
          <w:rStyle w:val="FootnoteReference"/>
        </w:rPr>
        <w:footnoteRef/>
      </w:r>
      <w:hyperlink r:id="rId49" w:history="1">
        <w:r w:rsidRPr="00F92C76">
          <w:rPr>
            <w:rStyle w:val="Hyperlink"/>
            <w:sz w:val="18"/>
            <w:szCs w:val="18"/>
          </w:rPr>
          <w:t>http://www.meepi.org/lif/profiles.htm</w:t>
        </w:r>
      </w:hyperlink>
    </w:p>
  </w:footnote>
  <w:footnote w:id="52">
    <w:p w:rsidR="00E77A46" w:rsidRDefault="00E77A46" w:rsidP="000A54AC">
      <w:pPr>
        <w:spacing w:after="0"/>
      </w:pPr>
      <w:r>
        <w:rPr>
          <w:rStyle w:val="FootnoteReference"/>
        </w:rPr>
        <w:footnoteRef/>
      </w:r>
      <w:hyperlink r:id="rId50" w:history="1">
        <w:r>
          <w:rPr>
            <w:rStyle w:val="Hyperlink"/>
            <w:sz w:val="18"/>
            <w:szCs w:val="18"/>
          </w:rPr>
          <w:t>http://www-assets.vermontlaw.edu/Assets/iee/IEE_PSD_FinalReport_WoodyBiomass_2015.pdf</w:t>
        </w:r>
      </w:hyperlink>
      <w:r>
        <w:t xml:space="preserve"> </w:t>
      </w:r>
    </w:p>
  </w:footnote>
  <w:footnote w:id="53">
    <w:p w:rsidR="00E77A46" w:rsidRDefault="00E77A46" w:rsidP="000A54AC">
      <w:pPr>
        <w:spacing w:after="0"/>
      </w:pPr>
      <w:r>
        <w:rPr>
          <w:rStyle w:val="FootnoteReference"/>
        </w:rPr>
        <w:footnoteRef/>
      </w:r>
      <w:hyperlink r:id="rId51" w:history="1">
        <w:r w:rsidRPr="00B76073">
          <w:rPr>
            <w:rStyle w:val="Hyperlink"/>
            <w:sz w:val="18"/>
            <w:szCs w:val="18"/>
          </w:rPr>
          <w:t>http://www.uvm.edu/rsenr/wkeeton/pubpdfs/Buchholz%20et%20al.%202014_GCB%20Bioenergy.pdf</w:t>
        </w:r>
      </w:hyperlink>
      <w:r>
        <w:t xml:space="preserve"> </w:t>
      </w:r>
    </w:p>
  </w:footnote>
  <w:footnote w:id="54">
    <w:p w:rsidR="00E77A46" w:rsidRPr="00516F54" w:rsidRDefault="00E77A46" w:rsidP="009A318E">
      <w:pPr>
        <w:pStyle w:val="FootnoteText"/>
        <w:rPr>
          <w:sz w:val="18"/>
          <w:szCs w:val="18"/>
        </w:rPr>
      </w:pPr>
      <w:r>
        <w:rPr>
          <w:rStyle w:val="FootnoteReference"/>
        </w:rPr>
        <w:footnoteRef/>
      </w:r>
      <w:hyperlink r:id="rId52" w:anchor="v=onepage&amp;q=percent%20of%20tree%20nutrients%20in%20tops%20and%20branches&amp;f=false" w:history="1">
        <w:r w:rsidRPr="006D5646">
          <w:rPr>
            <w:rStyle w:val="Hyperlink"/>
            <w:sz w:val="18"/>
            <w:szCs w:val="18"/>
          </w:rPr>
          <w:t>https://books.google.com/books?id=gD14h8SKdeoC&amp;pg=PA286&amp;lpg=PA286&amp;dq=percent+of+tree+nutrients+in+tops+and+branches&amp;source=bl&amp;ots=Rezjku6BZS&amp;sig=dPuADoHQYLkK7PAf6KGJBz9-4Y0&amp;hl=en&amp;sa=X&amp;ved=0ahUKEwiCleOol5HLAhUEFj4KHQwOApoQ6AEISjAG#v=onepage&amp;q=percent%20of%20tree%20nutrients%20in%20tops%20and%20branches&amp;f=false</w:t>
        </w:r>
      </w:hyperlink>
      <w:r w:rsidRPr="006D5646">
        <w:rPr>
          <w:sz w:val="18"/>
          <w:szCs w:val="18"/>
        </w:rPr>
        <w:t xml:space="preserve"> </w:t>
      </w:r>
    </w:p>
  </w:footnote>
  <w:footnote w:id="55">
    <w:p w:rsidR="00E77A46" w:rsidRPr="00516F54" w:rsidRDefault="00E77A46" w:rsidP="009A318E">
      <w:pPr>
        <w:pStyle w:val="FootnoteText"/>
        <w:rPr>
          <w:sz w:val="18"/>
          <w:szCs w:val="18"/>
        </w:rPr>
      </w:pPr>
      <w:r w:rsidRPr="00516F54">
        <w:rPr>
          <w:rStyle w:val="FootnoteReference"/>
          <w:sz w:val="18"/>
          <w:szCs w:val="18"/>
        </w:rPr>
        <w:footnoteRef/>
      </w:r>
      <w:hyperlink r:id="rId53" w:history="1">
        <w:r w:rsidRPr="00516F54">
          <w:rPr>
            <w:rStyle w:val="Hyperlink"/>
            <w:sz w:val="18"/>
            <w:szCs w:val="18"/>
          </w:rPr>
          <w:t>http://www.fs.fed.us/pnw/pubs/164part2.pdf</w:t>
        </w:r>
      </w:hyperlink>
    </w:p>
  </w:footnote>
  <w:footnote w:id="56">
    <w:p w:rsidR="00E77A46" w:rsidRDefault="00E77A46" w:rsidP="009A318E">
      <w:pPr>
        <w:spacing w:after="0"/>
      </w:pPr>
      <w:r>
        <w:rPr>
          <w:rStyle w:val="FootnoteReference"/>
        </w:rPr>
        <w:footnoteRef/>
      </w:r>
      <w:hyperlink r:id="rId54" w:history="1">
        <w:r>
          <w:rPr>
            <w:rStyle w:val="Hyperlink"/>
            <w:sz w:val="18"/>
            <w:szCs w:val="18"/>
          </w:rPr>
          <w:t>http://www-assets.vermontlaw.edu/Assets/iee/IEE_PSD_FinalReport_WoodyBiomass_2015.pdf</w:t>
        </w:r>
      </w:hyperlink>
      <w:r>
        <w:t xml:space="preserve"> </w:t>
      </w:r>
    </w:p>
  </w:footnote>
  <w:footnote w:id="57">
    <w:p w:rsidR="00E77A46" w:rsidRPr="006D5646" w:rsidRDefault="00E77A46" w:rsidP="003964DE">
      <w:pPr>
        <w:pStyle w:val="FootnoteText"/>
        <w:rPr>
          <w:sz w:val="18"/>
          <w:szCs w:val="18"/>
        </w:rPr>
      </w:pPr>
      <w:r>
        <w:rPr>
          <w:rStyle w:val="FootnoteReference"/>
        </w:rPr>
        <w:footnoteRef/>
      </w:r>
      <w:r>
        <w:t xml:space="preserve"> </w:t>
      </w:r>
      <w:hyperlink r:id="rId55" w:history="1">
        <w:r w:rsidRPr="006D5646">
          <w:rPr>
            <w:rStyle w:val="Hyperlink"/>
            <w:sz w:val="18"/>
            <w:szCs w:val="18"/>
          </w:rPr>
          <w:t>http://www.fs.fed.us/r6/nr/wildlife/decaid/pages/Ecosystem-Processes.html</w:t>
        </w:r>
      </w:hyperlink>
      <w:r w:rsidRPr="006D5646">
        <w:rPr>
          <w:sz w:val="18"/>
          <w:szCs w:val="18"/>
        </w:rPr>
        <w:t xml:space="preserve"> (this source give multiple benefits of downed wood)</w:t>
      </w:r>
    </w:p>
  </w:footnote>
  <w:footnote w:id="58">
    <w:p w:rsidR="00E77A46" w:rsidRDefault="00E77A46">
      <w:pPr>
        <w:pStyle w:val="FootnoteText"/>
      </w:pPr>
      <w:r>
        <w:rPr>
          <w:rStyle w:val="FootnoteReference"/>
        </w:rPr>
        <w:footnoteRef/>
      </w:r>
      <w:hyperlink r:id="rId56" w:history="1">
        <w:r w:rsidRPr="006D5646">
          <w:rPr>
            <w:rStyle w:val="Hyperlink"/>
            <w:sz w:val="18"/>
            <w:szCs w:val="18"/>
          </w:rPr>
          <w:t>https://profile.usgs.gov/myscience/upload_folder/ci2014May2318005571597Klockow_SilvaFennica_2014.pdf</w:t>
        </w:r>
      </w:hyperlink>
      <w:r w:rsidRPr="006D5646">
        <w:rPr>
          <w:sz w:val="18"/>
          <w:szCs w:val="18"/>
        </w:rPr>
        <w:t xml:space="preserve"> </w:t>
      </w:r>
    </w:p>
  </w:footnote>
  <w:footnote w:id="59">
    <w:p w:rsidR="00E77A46" w:rsidRDefault="00E77A46" w:rsidP="00F553C8">
      <w:pPr>
        <w:pStyle w:val="FootnoteText"/>
      </w:pPr>
      <w:r>
        <w:rPr>
          <w:rStyle w:val="FootnoteReference"/>
        </w:rPr>
        <w:footnoteRef/>
      </w:r>
      <w:r>
        <w:t xml:space="preserve"> </w:t>
      </w:r>
      <w:hyperlink r:id="rId57" w:history="1">
        <w:r w:rsidRPr="007C2A26">
          <w:rPr>
            <w:rStyle w:val="Hyperlink"/>
            <w:sz w:val="18"/>
            <w:szCs w:val="18"/>
          </w:rPr>
          <w:t>http://www.forestguild.org/publications/research/2010/FG_Biomass_Guidelines_NE.pdf</w:t>
        </w:r>
      </w:hyperlink>
    </w:p>
  </w:footnote>
  <w:footnote w:id="60">
    <w:p w:rsidR="00E77A46" w:rsidRDefault="00E77A46">
      <w:pPr>
        <w:pStyle w:val="FootnoteText"/>
      </w:pPr>
      <w:r>
        <w:rPr>
          <w:rStyle w:val="FootnoteReference"/>
        </w:rPr>
        <w:footnoteRef/>
      </w:r>
      <w:hyperlink r:id="rId58" w:history="1">
        <w:r w:rsidRPr="001B5B72">
          <w:rPr>
            <w:rStyle w:val="Hyperlink"/>
          </w:rPr>
          <w:t>https://forest.umaine.edu/files/2011/07/MAS_Retention_Guidelines08.pdf</w:t>
        </w:r>
      </w:hyperlink>
      <w:r>
        <w:t xml:space="preserve"> </w:t>
      </w:r>
    </w:p>
  </w:footnote>
  <w:footnote w:id="61">
    <w:p w:rsidR="00E77A46" w:rsidRDefault="00E77A46">
      <w:pPr>
        <w:pStyle w:val="FootnoteText"/>
      </w:pPr>
      <w:r>
        <w:rPr>
          <w:rStyle w:val="FootnoteReference"/>
        </w:rPr>
        <w:footnoteRef/>
      </w:r>
      <w:hyperlink r:id="rId59" w:history="1">
        <w:r w:rsidRPr="00CF3FDC">
          <w:rPr>
            <w:rStyle w:val="Hyperlink"/>
          </w:rPr>
          <w:t>http://novascotia.ca/natr/library/forestry/reports/Report88.pdf</w:t>
        </w:r>
      </w:hyperlink>
      <w:r>
        <w:t xml:space="preserve"> </w:t>
      </w:r>
    </w:p>
  </w:footnote>
  <w:footnote w:id="62">
    <w:p w:rsidR="00E77A46" w:rsidRDefault="00E77A46" w:rsidP="00F553C8">
      <w:pPr>
        <w:pStyle w:val="FootnoteText"/>
      </w:pPr>
      <w:r>
        <w:rPr>
          <w:rStyle w:val="FootnoteReference"/>
        </w:rPr>
        <w:footnoteRef/>
      </w:r>
      <w:r>
        <w:t xml:space="preserve"> </w:t>
      </w:r>
      <w:hyperlink r:id="rId60" w:history="1">
        <w:r w:rsidRPr="001B5B72">
          <w:rPr>
            <w:rStyle w:val="Hyperlink"/>
          </w:rPr>
          <w:t>https://forest.umaine.edu/files/2011/07/MAS_Retention_Guidelines08.pdf</w:t>
        </w:r>
      </w:hyperlink>
    </w:p>
  </w:footnote>
  <w:footnote w:id="63">
    <w:p w:rsidR="00E77A46" w:rsidRDefault="00E77A46" w:rsidP="00637B9D">
      <w:pPr>
        <w:pStyle w:val="FootnoteText"/>
      </w:pPr>
      <w:r>
        <w:rPr>
          <w:rStyle w:val="FootnoteReference"/>
        </w:rPr>
        <w:footnoteRef/>
      </w:r>
      <w:hyperlink r:id="rId61" w:history="1">
        <w:hyperlink r:id="rId62" w:history="1">
          <w:r>
            <w:rPr>
              <w:rStyle w:val="Hyperlink"/>
              <w:sz w:val="18"/>
              <w:szCs w:val="18"/>
            </w:rPr>
            <w:t>http://maineforest.org/wp-content/uploads/2013/09/Maines-forest-economy.pdf</w:t>
          </w:r>
        </w:hyperlink>
        <w:r w:rsidRPr="00A3306C">
          <w:rPr>
            <w:rStyle w:val="Hyperlink"/>
          </w:rPr>
          <w:t>l</w:t>
        </w:r>
      </w:hyperlink>
    </w:p>
  </w:footnote>
  <w:footnote w:id="64">
    <w:p w:rsidR="00E77A46" w:rsidRDefault="00E77A46" w:rsidP="009A318E">
      <w:pPr>
        <w:spacing w:after="0"/>
      </w:pPr>
      <w:r>
        <w:rPr>
          <w:rStyle w:val="FootnoteReference"/>
        </w:rPr>
        <w:footnoteRef/>
      </w:r>
      <w:hyperlink r:id="rId63" w:history="1">
        <w:r w:rsidRPr="00A3306C">
          <w:rPr>
            <w:rStyle w:val="Hyperlink"/>
            <w:rFonts w:ascii="Arial" w:hAnsi="Arial" w:cs="Arial"/>
            <w:i/>
            <w:iCs/>
            <w:sz w:val="18"/>
            <w:szCs w:val="18"/>
            <w:shd w:val="clear" w:color="auto" w:fill="FFFFFF"/>
          </w:rPr>
          <w:t>http://hamptonaffiliates.com/subcontent.aspx?SecID=149</w:t>
        </w:r>
      </w:hyperlink>
    </w:p>
  </w:footnote>
  <w:footnote w:id="65">
    <w:p w:rsidR="00E77A46" w:rsidRPr="00B156FC" w:rsidRDefault="00E77A46" w:rsidP="009A318E">
      <w:pPr>
        <w:spacing w:after="0"/>
        <w:rPr>
          <w:rFonts w:ascii="Arial" w:hAnsi="Arial" w:cs="Arial"/>
          <w:color w:val="000000"/>
          <w:sz w:val="18"/>
          <w:szCs w:val="18"/>
          <w:shd w:val="clear" w:color="auto" w:fill="FFFFFF"/>
        </w:rPr>
      </w:pPr>
      <w:r>
        <w:rPr>
          <w:rStyle w:val="FootnoteReference"/>
        </w:rPr>
        <w:footnoteRef/>
      </w:r>
      <w:hyperlink r:id="rId64" w:history="1">
        <w:r w:rsidRPr="00B156FC">
          <w:rPr>
            <w:rStyle w:val="Hyperlink"/>
            <w:rFonts w:ascii="Arial" w:hAnsi="Arial" w:cs="Arial"/>
            <w:sz w:val="18"/>
            <w:szCs w:val="18"/>
            <w:shd w:val="clear" w:color="auto" w:fill="FFFFFF"/>
          </w:rPr>
          <w:t>https://us.fsc.org/en-us/what-we-do/mission-and-vision</w:t>
        </w:r>
      </w:hyperlink>
    </w:p>
    <w:p w:rsidR="00E77A46" w:rsidRDefault="00E77A46" w:rsidP="009A318E">
      <w:pPr>
        <w:pStyle w:val="FootnoteText"/>
      </w:pPr>
    </w:p>
  </w:footnote>
  <w:footnote w:id="66">
    <w:p w:rsidR="00E77A46" w:rsidRDefault="00E77A46" w:rsidP="00F87FB3">
      <w:pPr>
        <w:pStyle w:val="FootnoteText"/>
      </w:pPr>
      <w:r>
        <w:rPr>
          <w:rStyle w:val="FootnoteReference"/>
        </w:rPr>
        <w:footnoteRef/>
      </w:r>
      <w:r>
        <w:t xml:space="preserve"> </w:t>
      </w:r>
      <w:hyperlink r:id="rId65" w:history="1">
        <w:r w:rsidRPr="007D41F8">
          <w:rPr>
            <w:rStyle w:val="Hyperlink"/>
            <w:sz w:val="18"/>
            <w:szCs w:val="18"/>
          </w:rPr>
          <w:t>http://nsrcforest.org/project/assessing-maine%E2%80%99s-certified-sustainable-timber-harvest</w:t>
        </w:r>
      </w:hyperlink>
    </w:p>
  </w:footnote>
  <w:footnote w:id="67">
    <w:p w:rsidR="00E77A46" w:rsidRDefault="00E77A46" w:rsidP="003C0BE1">
      <w:pPr>
        <w:spacing w:after="0"/>
      </w:pPr>
      <w:r>
        <w:rPr>
          <w:rStyle w:val="FootnoteReference"/>
        </w:rPr>
        <w:footnoteRef/>
      </w:r>
      <w:hyperlink r:id="rId66" w:history="1">
        <w:r w:rsidRPr="005901E9">
          <w:rPr>
            <w:rStyle w:val="Hyperlink"/>
            <w:sz w:val="18"/>
            <w:szCs w:val="18"/>
          </w:rPr>
          <w:t>http://www.nrs.fs.fed.us/pubs/rb/rb_nrs48.pdf</w:t>
        </w:r>
      </w:hyperlink>
      <w:r>
        <w:rPr>
          <w:rStyle w:val="Hyperlink"/>
          <w:sz w:val="18"/>
          <w:szCs w:val="18"/>
        </w:rPr>
        <w:t xml:space="preserve">  </w:t>
      </w:r>
      <w:proofErr w:type="gramStart"/>
      <w:r w:rsidRPr="00003BEE">
        <w:rPr>
          <w:sz w:val="18"/>
          <w:szCs w:val="18"/>
        </w:rPr>
        <w:t>Later</w:t>
      </w:r>
      <w:proofErr w:type="gramEnd"/>
      <w:r w:rsidRPr="00003BEE">
        <w:rPr>
          <w:sz w:val="18"/>
          <w:szCs w:val="18"/>
        </w:rPr>
        <w:t xml:space="preserve"> inventories available on the web do not give statistics for regions.  Also, there was a Great Recession starting in 2008 that led to less cutting because of market forces, rather than landowner restraint.  Average cut per year for 2008-2010 was nearly 14% lower than for 2005-2007 (see </w:t>
      </w:r>
      <w:hyperlink r:id="rId67" w:history="1">
        <w:r w:rsidRPr="00003BEE">
          <w:rPr>
            <w:rStyle w:val="Hyperlink"/>
            <w:sz w:val="18"/>
            <w:szCs w:val="18"/>
          </w:rPr>
          <w:t>http://www.maine.gov/dacf/mfs/publications/annual_reports.html</w:t>
        </w:r>
      </w:hyperlink>
      <w:r w:rsidRPr="00003BEE">
        <w:rPr>
          <w:sz w:val="18"/>
          <w:szCs w:val="18"/>
        </w:rPr>
        <w:t xml:space="preserve"> processor reports).</w:t>
      </w:r>
      <w:r w:rsidR="005D21B0">
        <w:rPr>
          <w:sz w:val="18"/>
          <w:szCs w:val="18"/>
        </w:rPr>
        <w:t xml:space="preserve">  </w:t>
      </w:r>
    </w:p>
  </w:footnote>
  <w:footnote w:id="68">
    <w:p w:rsidR="005D21B0" w:rsidRDefault="005D21B0">
      <w:pPr>
        <w:pStyle w:val="FootnoteText"/>
      </w:pPr>
      <w:r>
        <w:rPr>
          <w:rStyle w:val="FootnoteReference"/>
        </w:rPr>
        <w:footnoteRef/>
      </w:r>
      <w:r>
        <w:t xml:space="preserve">The 2014 figures for the northern counties show continued overcutting of red spruce and sugar maple.  Data from Ken </w:t>
      </w:r>
      <w:proofErr w:type="spellStart"/>
      <w:r>
        <w:t>Laustsen</w:t>
      </w:r>
      <w:proofErr w:type="spellEnd"/>
      <w:r>
        <w:t xml:space="preserve"> of MFS. </w:t>
      </w:r>
    </w:p>
  </w:footnote>
  <w:footnote w:id="69">
    <w:p w:rsidR="005D21B0" w:rsidRDefault="005D21B0">
      <w:pPr>
        <w:pStyle w:val="FootnoteText"/>
      </w:pPr>
      <w:r>
        <w:rPr>
          <w:rStyle w:val="FootnoteReference"/>
        </w:rPr>
        <w:footnoteRef/>
      </w:r>
      <w:r>
        <w:t xml:space="preserve">The 2014 figures for northern counties show area of seedlings/saplings still at 37% but a slight decrease in </w:t>
      </w:r>
      <w:proofErr w:type="spellStart"/>
      <w:r>
        <w:t>sawtimber</w:t>
      </w:r>
      <w:proofErr w:type="spellEnd"/>
      <w:r>
        <w:t xml:space="preserve"> and an increase in </w:t>
      </w:r>
      <w:proofErr w:type="spellStart"/>
      <w:r>
        <w:t>poletimber</w:t>
      </w:r>
      <w:proofErr w:type="spellEnd"/>
      <w:r>
        <w:t xml:space="preserve"> (5-9 inch diameters).  Data from Ken </w:t>
      </w:r>
      <w:proofErr w:type="spellStart"/>
      <w:r>
        <w:t>Laustsen</w:t>
      </w:r>
      <w:proofErr w:type="spellEnd"/>
      <w:r>
        <w:t xml:space="preserve">, MFS.  </w:t>
      </w:r>
    </w:p>
  </w:footnote>
  <w:footnote w:id="70">
    <w:p w:rsidR="002D3846" w:rsidRDefault="002D3846">
      <w:pPr>
        <w:pStyle w:val="FootnoteText"/>
      </w:pPr>
      <w:r>
        <w:rPr>
          <w:rStyle w:val="FootnoteReference"/>
        </w:rPr>
        <w:footnoteRef/>
      </w:r>
      <w:r>
        <w:t>In 2014, overcutting of hardwood continued</w:t>
      </w:r>
      <w:r w:rsidR="00566D8A">
        <w:t>, but lessened.  D</w:t>
      </w:r>
      <w:r>
        <w:t>ue to growth of small diameter fir</w:t>
      </w:r>
      <w:r w:rsidR="00566D8A">
        <w:t xml:space="preserve"> and white spruce</w:t>
      </w:r>
      <w:r>
        <w:t xml:space="preserve">, spruce-fir growth was greater than cut.  Data from Ken </w:t>
      </w:r>
      <w:proofErr w:type="spellStart"/>
      <w:r>
        <w:t>Laustsen</w:t>
      </w:r>
      <w:proofErr w:type="spellEnd"/>
      <w:r>
        <w:t xml:space="preserve">, MFS. </w:t>
      </w:r>
    </w:p>
  </w:footnote>
  <w:footnote w:id="71">
    <w:p w:rsidR="00E77A46" w:rsidRDefault="00E77A46" w:rsidP="003C0BE1">
      <w:pPr>
        <w:pStyle w:val="NormalWeb"/>
        <w:spacing w:before="0" w:beforeAutospacing="0" w:after="0" w:afterAutospacing="0"/>
      </w:pPr>
      <w:r>
        <w:rPr>
          <w:rStyle w:val="FootnoteReference"/>
        </w:rPr>
        <w:footnoteRef/>
      </w:r>
      <w:hyperlink r:id="rId68" w:history="1">
        <w:r w:rsidRPr="00DB196E">
          <w:rPr>
            <w:rStyle w:val="Hyperlink"/>
            <w:sz w:val="18"/>
            <w:szCs w:val="18"/>
          </w:rPr>
          <w:t>http://www.dovetailinc.org/report_pdfs/2008/dovetailconcrete0808a.pdf</w:t>
        </w:r>
      </w:hyperlink>
      <w:r>
        <w:rPr>
          <w:rStyle w:val="Hyperlink"/>
          <w:sz w:val="18"/>
          <w:szCs w:val="18"/>
        </w:rPr>
        <w:t xml:space="preserve">, </w:t>
      </w:r>
    </w:p>
  </w:footnote>
  <w:footnote w:id="72">
    <w:p w:rsidR="00E77A46" w:rsidRDefault="00E77A46" w:rsidP="003C0BE1">
      <w:pPr>
        <w:pStyle w:val="FootnoteText"/>
      </w:pPr>
      <w:r>
        <w:rPr>
          <w:rStyle w:val="FootnoteReference"/>
        </w:rPr>
        <w:footnoteRef/>
      </w:r>
      <w:hyperlink r:id="rId69" w:history="1">
        <w:r w:rsidRPr="00CD6735">
          <w:rPr>
            <w:rStyle w:val="Hyperlink"/>
            <w:sz w:val="18"/>
            <w:szCs w:val="18"/>
          </w:rPr>
          <w:t>http://www.treehugger.com/green-architecture/new-study-confirms-switching-wood-construction-concrete-or-steel-reduces-co2-emissions.html</w:t>
        </w:r>
      </w:hyperlink>
      <w:r>
        <w:t xml:space="preserve"> </w:t>
      </w:r>
    </w:p>
  </w:footnote>
  <w:footnote w:id="73">
    <w:p w:rsidR="00E77A46" w:rsidRDefault="00E77A46" w:rsidP="003C0BE1">
      <w:pPr>
        <w:spacing w:after="0"/>
      </w:pPr>
      <w:r>
        <w:rPr>
          <w:rStyle w:val="FootnoteReference"/>
        </w:rPr>
        <w:footnoteRef/>
      </w:r>
      <w:hyperlink r:id="rId70" w:history="1">
        <w:r w:rsidRPr="007301FF">
          <w:rPr>
            <w:rStyle w:val="Hyperlink"/>
            <w:sz w:val="18"/>
            <w:szCs w:val="18"/>
          </w:rPr>
          <w:t>http://www.greenbuildingadvisor.com/blogs/dept/musings/all-about-embodied-energy</w:t>
        </w:r>
      </w:hyperlink>
    </w:p>
  </w:footnote>
  <w:footnote w:id="74">
    <w:p w:rsidR="00E77A46" w:rsidRPr="00F23812" w:rsidRDefault="00E77A46" w:rsidP="003A7AB9">
      <w:pPr>
        <w:spacing w:after="0"/>
        <w:rPr>
          <w:sz w:val="18"/>
          <w:szCs w:val="18"/>
        </w:rPr>
      </w:pPr>
      <w:r>
        <w:rPr>
          <w:rStyle w:val="FootnoteReference"/>
        </w:rPr>
        <w:footnoteRef/>
      </w:r>
      <w:hyperlink r:id="rId71" w:history="1">
        <w:r w:rsidRPr="00F23812">
          <w:rPr>
            <w:rStyle w:val="Hyperlink"/>
            <w:sz w:val="18"/>
            <w:szCs w:val="18"/>
          </w:rPr>
          <w:t>http://www.nrcm.org/wp-content/uploads/2013/10/TWS_US-Forest-Carbon-and-Climate-Change_2007.pdf</w:t>
        </w:r>
      </w:hyperlink>
    </w:p>
    <w:p w:rsidR="00E77A46" w:rsidRDefault="00E77A46">
      <w:pPr>
        <w:pStyle w:val="FootnoteText"/>
      </w:pPr>
      <w:r>
        <w:t xml:space="preserve"> </w:t>
      </w:r>
    </w:p>
  </w:footnote>
  <w:footnote w:id="75">
    <w:p w:rsidR="00E77A46" w:rsidRDefault="00E77A46" w:rsidP="00165598">
      <w:pPr>
        <w:pStyle w:val="FootnoteText"/>
      </w:pPr>
      <w:r>
        <w:rPr>
          <w:rStyle w:val="FootnoteReference"/>
        </w:rPr>
        <w:footnoteRef/>
      </w:r>
      <w:hyperlink r:id="rId72" w:history="1">
        <w:r w:rsidRPr="00001DC8">
          <w:rPr>
            <w:rStyle w:val="Hyperlink"/>
          </w:rPr>
          <w:t>http://www.synapse-energy.com/sites/default/files/SynapseReport.2012-06.0.Biomass-CO2-Report.11-056.pdf</w:t>
        </w:r>
      </w:hyperlink>
      <w:r>
        <w:t xml:space="preserve"> </w:t>
      </w:r>
    </w:p>
  </w:footnote>
  <w:footnote w:id="76">
    <w:p w:rsidR="00E77A46" w:rsidRPr="00516F54" w:rsidRDefault="00E77A46" w:rsidP="00165598">
      <w:pPr>
        <w:pStyle w:val="FootnoteText"/>
        <w:rPr>
          <w:sz w:val="18"/>
          <w:szCs w:val="18"/>
        </w:rPr>
      </w:pPr>
      <w:r w:rsidRPr="00516F54">
        <w:rPr>
          <w:rStyle w:val="FootnoteReference"/>
          <w:sz w:val="18"/>
          <w:szCs w:val="18"/>
        </w:rPr>
        <w:footnoteRef/>
      </w:r>
      <w:r w:rsidRPr="00516F54">
        <w:rPr>
          <w:sz w:val="18"/>
          <w:szCs w:val="18"/>
        </w:rPr>
        <w:t xml:space="preserve"> </w:t>
      </w:r>
      <w:hyperlink r:id="rId73" w:history="1">
        <w:r w:rsidRPr="00516F54">
          <w:rPr>
            <w:rStyle w:val="Hyperlink"/>
            <w:sz w:val="18"/>
            <w:szCs w:val="18"/>
          </w:rPr>
          <w:t>http://www.rwe.com/web/cms/en/1714906/rwe-npower/about-us/our-businesses/power-generation/tilbury/sustainability/</w:t>
        </w:r>
      </w:hyperlink>
    </w:p>
  </w:footnote>
  <w:footnote w:id="77">
    <w:p w:rsidR="00E77A46" w:rsidRPr="00516F54" w:rsidRDefault="00E77A46">
      <w:pPr>
        <w:pStyle w:val="FootnoteText"/>
        <w:rPr>
          <w:sz w:val="18"/>
          <w:szCs w:val="18"/>
        </w:rPr>
      </w:pPr>
      <w:r w:rsidRPr="00516F54">
        <w:rPr>
          <w:rStyle w:val="FootnoteReference"/>
          <w:sz w:val="18"/>
          <w:szCs w:val="18"/>
        </w:rPr>
        <w:footnoteRef/>
      </w:r>
      <w:hyperlink r:id="rId74" w:history="1">
        <w:r w:rsidRPr="00516F54">
          <w:rPr>
            <w:rStyle w:val="Hyperlink"/>
            <w:sz w:val="18"/>
            <w:szCs w:val="18"/>
          </w:rPr>
          <w:t>https://www.eia.gov/state/analysis.cfm?sid=ME</w:t>
        </w:r>
      </w:hyperlink>
      <w:r w:rsidRPr="00516F54">
        <w:rPr>
          <w:sz w:val="18"/>
          <w:szCs w:val="18"/>
        </w:rPr>
        <w:t xml:space="preserve"> </w:t>
      </w:r>
    </w:p>
  </w:footnote>
  <w:footnote w:id="78">
    <w:p w:rsidR="00E77A46" w:rsidRPr="00516F54" w:rsidRDefault="00E77A46">
      <w:pPr>
        <w:pStyle w:val="FootnoteText"/>
        <w:rPr>
          <w:sz w:val="18"/>
          <w:szCs w:val="18"/>
        </w:rPr>
      </w:pPr>
      <w:r w:rsidRPr="00516F54">
        <w:rPr>
          <w:rStyle w:val="FootnoteReference"/>
          <w:sz w:val="18"/>
          <w:szCs w:val="18"/>
        </w:rPr>
        <w:footnoteRef/>
      </w:r>
      <w:hyperlink r:id="rId75" w:history="1">
        <w:r w:rsidRPr="00516F54">
          <w:rPr>
            <w:rStyle w:val="Hyperlink"/>
            <w:sz w:val="18"/>
            <w:szCs w:val="18"/>
          </w:rPr>
          <w:t>http://cta.ornl.gov/bedb/biopower/Biopower_Overview.pdf</w:t>
        </w:r>
      </w:hyperlink>
    </w:p>
  </w:footnote>
  <w:footnote w:id="79">
    <w:p w:rsidR="00E77A46" w:rsidRDefault="00E77A46">
      <w:pPr>
        <w:pStyle w:val="FootnoteText"/>
      </w:pPr>
      <w:r>
        <w:rPr>
          <w:rStyle w:val="FootnoteReference"/>
        </w:rPr>
        <w:footnoteRef/>
      </w:r>
      <w:hyperlink r:id="rId76" w:history="1">
        <w:r w:rsidRPr="00802C9C">
          <w:rPr>
            <w:rStyle w:val="Hyperlink"/>
          </w:rPr>
          <w:t>http://www.woodenergy.ie/woodasafuel/listandvaluesofwoodfuelparameters-part3/</w:t>
        </w:r>
      </w:hyperlink>
      <w:r>
        <w:t xml:space="preserve"> </w:t>
      </w:r>
    </w:p>
  </w:footnote>
  <w:footnote w:id="80">
    <w:p w:rsidR="00E77A46" w:rsidRDefault="00E77A46">
      <w:pPr>
        <w:pStyle w:val="FootnoteText"/>
      </w:pPr>
      <w:r>
        <w:rPr>
          <w:rStyle w:val="FootnoteReference"/>
        </w:rPr>
        <w:footnoteRef/>
      </w:r>
      <w:hyperlink r:id="rId77" w:history="1">
        <w:r w:rsidRPr="00802C9C">
          <w:rPr>
            <w:rStyle w:val="Hyperlink"/>
          </w:rPr>
          <w:t>http://chemed.chem.purdue.edu/genchem/topicreview/bp/1organic/coal.html</w:t>
        </w:r>
      </w:hyperlink>
      <w:r>
        <w:t xml:space="preserve"> </w:t>
      </w:r>
    </w:p>
  </w:footnote>
  <w:footnote w:id="81">
    <w:p w:rsidR="00E77A46" w:rsidRDefault="00E77A46">
      <w:pPr>
        <w:pStyle w:val="FootnoteText"/>
      </w:pPr>
      <w:r w:rsidRPr="00627734">
        <w:rPr>
          <w:rStyle w:val="FootnoteReference"/>
          <w:sz w:val="18"/>
          <w:szCs w:val="18"/>
        </w:rPr>
        <w:footnoteRef/>
      </w:r>
      <w:hyperlink r:id="rId78" w:history="1">
        <w:r w:rsidRPr="00627734">
          <w:rPr>
            <w:rStyle w:val="Hyperlink"/>
            <w:sz w:val="18"/>
            <w:szCs w:val="18"/>
          </w:rPr>
          <w:t>http://www.synapse-energy.com/sites/default/files/SynapseReport.2012-06.0.Biomass-CO2-Report.11-056.pdf</w:t>
        </w:r>
      </w:hyperlink>
    </w:p>
  </w:footnote>
  <w:footnote w:id="82">
    <w:p w:rsidR="00E77A46" w:rsidRPr="00627734" w:rsidRDefault="00E77A46" w:rsidP="004A13D8">
      <w:pPr>
        <w:pStyle w:val="FootnoteText"/>
        <w:rPr>
          <w:sz w:val="18"/>
          <w:szCs w:val="18"/>
        </w:rPr>
      </w:pPr>
      <w:r>
        <w:rPr>
          <w:rStyle w:val="FootnoteReference"/>
        </w:rPr>
        <w:footnoteRef/>
      </w:r>
      <w:hyperlink r:id="rId79" w:history="1">
        <w:r w:rsidRPr="00627734">
          <w:rPr>
            <w:rStyle w:val="Hyperlink"/>
            <w:sz w:val="18"/>
            <w:szCs w:val="18"/>
          </w:rPr>
          <w:t>http://www.synapse-energy.com/sites/default/files/SynapseReport.2012-06.0.Biomass-CO2-Report.11-056.pdf</w:t>
        </w:r>
      </w:hyperlink>
    </w:p>
  </w:footnote>
  <w:footnote w:id="83">
    <w:p w:rsidR="00E77A46" w:rsidRDefault="00E77A46" w:rsidP="00766960">
      <w:pPr>
        <w:spacing w:after="0"/>
      </w:pPr>
      <w:r>
        <w:rPr>
          <w:rStyle w:val="FootnoteReference"/>
        </w:rPr>
        <w:footnoteRef/>
      </w:r>
      <w:hyperlink r:id="rId80" w:history="1">
        <w:r w:rsidRPr="00B76073">
          <w:rPr>
            <w:rStyle w:val="Hyperlink"/>
            <w:sz w:val="18"/>
            <w:szCs w:val="18"/>
          </w:rPr>
          <w:t>http://www.uvm.edu/rsenr/wkeeton/pubpdfs/Buchholz%20et%20al.%202014_GCB%20Bioenergy.pdf</w:t>
        </w:r>
      </w:hyperlink>
      <w:r>
        <w:t xml:space="preserve"> </w:t>
      </w:r>
    </w:p>
  </w:footnote>
  <w:footnote w:id="84">
    <w:p w:rsidR="00E77A46" w:rsidRPr="008153E3" w:rsidRDefault="00E77A46">
      <w:pPr>
        <w:pStyle w:val="FootnoteText"/>
        <w:rPr>
          <w:sz w:val="18"/>
          <w:szCs w:val="18"/>
        </w:rPr>
      </w:pPr>
      <w:r w:rsidRPr="008153E3">
        <w:rPr>
          <w:rStyle w:val="FootnoteReference"/>
          <w:sz w:val="18"/>
          <w:szCs w:val="18"/>
        </w:rPr>
        <w:footnoteRef/>
      </w:r>
      <w:hyperlink r:id="rId81" w:history="1">
        <w:r w:rsidRPr="008153E3">
          <w:rPr>
            <w:rStyle w:val="Hyperlink"/>
            <w:sz w:val="18"/>
            <w:szCs w:val="18"/>
          </w:rPr>
          <w:t>http://docserver.ingentaconnect.com/deliver/connect/saf/00221201/v113n1/s9.html?expires=1458740407&amp;id=86459719&amp;titleid=3830&amp;accname=Guest+User&amp;checksum=A0D5218787F46470D5B3FC8620138E0B</w:t>
        </w:r>
      </w:hyperlink>
      <w:r w:rsidRPr="008153E3">
        <w:rPr>
          <w:sz w:val="18"/>
          <w:szCs w:val="18"/>
        </w:rPr>
        <w:t xml:space="preserve"> </w:t>
      </w:r>
    </w:p>
  </w:footnote>
  <w:footnote w:id="85">
    <w:p w:rsidR="00E77A46" w:rsidRDefault="00E77A46" w:rsidP="00EC34C0">
      <w:pPr>
        <w:spacing w:after="0"/>
      </w:pPr>
      <w:r>
        <w:rPr>
          <w:rStyle w:val="FootnoteReference"/>
        </w:rPr>
        <w:footnoteRef/>
      </w:r>
      <w:hyperlink r:id="rId82" w:history="1">
        <w:r w:rsidRPr="00941CF3">
          <w:rPr>
            <w:rStyle w:val="Hyperlink"/>
            <w:sz w:val="18"/>
            <w:szCs w:val="18"/>
          </w:rPr>
          <w:t>http://www.uvm.edu/rsenr/wkeeton/pubpdfs/Mika%20and%20Keeton%202014.%20%20Net%20carbon%20fluxes%20from%20bioenergy%20harvests_GCB%20Bioenergy.pdf</w:t>
        </w:r>
      </w:hyperlink>
    </w:p>
  </w:footnote>
  <w:footnote w:id="86">
    <w:p w:rsidR="00E77A46" w:rsidRDefault="00E77A46" w:rsidP="00C20F12">
      <w:pPr>
        <w:spacing w:after="0"/>
      </w:pPr>
      <w:r w:rsidRPr="00627734">
        <w:rPr>
          <w:rStyle w:val="FootnoteReference"/>
          <w:sz w:val="18"/>
          <w:szCs w:val="18"/>
        </w:rPr>
        <w:footnoteRef/>
      </w:r>
      <w:hyperlink r:id="rId83" w:history="1">
        <w:r w:rsidRPr="001D330C">
          <w:rPr>
            <w:rStyle w:val="Hyperlink"/>
            <w:sz w:val="18"/>
            <w:szCs w:val="18"/>
          </w:rPr>
          <w:t>http://www1.eere.energy.gov/manufacturing/pdfs/energy_use_and_loss_and_emissions.pdf</w:t>
        </w:r>
      </w:hyperlink>
    </w:p>
  </w:footnote>
  <w:footnote w:id="87">
    <w:p w:rsidR="00E77A46" w:rsidRPr="00910A4C" w:rsidRDefault="00E77A46" w:rsidP="00825E04">
      <w:pPr>
        <w:spacing w:after="0"/>
        <w:rPr>
          <w:sz w:val="18"/>
          <w:szCs w:val="18"/>
        </w:rPr>
      </w:pPr>
      <w:r w:rsidRPr="00910A4C">
        <w:rPr>
          <w:rStyle w:val="FootnoteReference"/>
          <w:sz w:val="18"/>
          <w:szCs w:val="18"/>
        </w:rPr>
        <w:footnoteRef/>
      </w:r>
      <w:hyperlink r:id="rId84" w:history="1">
        <w:r w:rsidRPr="00910A4C">
          <w:rPr>
            <w:rStyle w:val="Hyperlink"/>
            <w:sz w:val="18"/>
            <w:szCs w:val="18"/>
          </w:rPr>
          <w:t>http://www.twosidesna.org/download/The-carbon-footprint-of-paper-is-not-as-high-as-you-think.pdf</w:t>
        </w:r>
      </w:hyperlink>
      <w:r w:rsidRPr="00910A4C">
        <w:rPr>
          <w:sz w:val="18"/>
          <w:szCs w:val="18"/>
        </w:rPr>
        <w:t xml:space="preserve"> </w:t>
      </w:r>
    </w:p>
  </w:footnote>
  <w:footnote w:id="88">
    <w:p w:rsidR="00E77A46" w:rsidRPr="0035208F" w:rsidRDefault="00E77A46">
      <w:pPr>
        <w:pStyle w:val="FootnoteText"/>
        <w:rPr>
          <w:sz w:val="18"/>
          <w:szCs w:val="18"/>
        </w:rPr>
      </w:pPr>
      <w:r>
        <w:rPr>
          <w:rStyle w:val="FootnoteReference"/>
        </w:rPr>
        <w:footnoteRef/>
      </w:r>
      <w:hyperlink r:id="rId85" w:history="1">
        <w:r w:rsidRPr="0035208F">
          <w:rPr>
            <w:rStyle w:val="Hyperlink"/>
            <w:sz w:val="18"/>
            <w:szCs w:val="18"/>
          </w:rPr>
          <w:t>http://www.ghgprotocol.org/files/ghgp/tools/Pulp_and_Paper_Guidance.pdf</w:t>
        </w:r>
      </w:hyperlink>
    </w:p>
  </w:footnote>
  <w:footnote w:id="89">
    <w:p w:rsidR="00E77A46" w:rsidRDefault="00E77A46">
      <w:pPr>
        <w:pStyle w:val="FootnoteText"/>
      </w:pPr>
      <w:r>
        <w:rPr>
          <w:rStyle w:val="FootnoteReference"/>
        </w:rPr>
        <w:footnoteRef/>
      </w:r>
      <w:hyperlink r:id="rId86" w:history="1">
        <w:r w:rsidRPr="00910A4C">
          <w:rPr>
            <w:rStyle w:val="Hyperlink"/>
            <w:sz w:val="18"/>
            <w:szCs w:val="18"/>
          </w:rPr>
          <w:t>http://www.twosidesna.org/download/The-carbon-footprint-of-paper-is-not-as-high-as-you-think.pdf</w:t>
        </w:r>
      </w:hyperlink>
      <w:r>
        <w:t xml:space="preserve"> </w:t>
      </w:r>
    </w:p>
  </w:footnote>
  <w:footnote w:id="90">
    <w:p w:rsidR="00E77A46" w:rsidRDefault="00E77A46">
      <w:pPr>
        <w:pStyle w:val="FootnoteText"/>
      </w:pPr>
      <w:r>
        <w:rPr>
          <w:rStyle w:val="FootnoteReference"/>
        </w:rPr>
        <w:footnoteRef/>
      </w:r>
      <w:hyperlink r:id="rId87" w:history="1">
        <w:r w:rsidRPr="00300B88">
          <w:rPr>
            <w:rStyle w:val="Hyperlink"/>
            <w:sz w:val="18"/>
            <w:szCs w:val="18"/>
          </w:rPr>
          <w:t>http://archive.epa.gov/wastes/conserve/materials/paper/web/html/faqs.htm</w:t>
        </w:r>
        <w:r w:rsidRPr="00001DC8">
          <w:rPr>
            <w:rStyle w:val="Hyperlink"/>
          </w:rPr>
          <w:t>l</w:t>
        </w:r>
      </w:hyperlink>
      <w:r>
        <w:t xml:space="preserve"> </w:t>
      </w:r>
    </w:p>
  </w:footnote>
  <w:footnote w:id="91">
    <w:p w:rsidR="00E77A46" w:rsidRDefault="00E77A46">
      <w:pPr>
        <w:pStyle w:val="FootnoteText"/>
      </w:pPr>
      <w:r>
        <w:rPr>
          <w:rStyle w:val="FootnoteReference"/>
        </w:rPr>
        <w:footnoteRef/>
      </w:r>
      <w:hyperlink r:id="rId88" w:history="1">
        <w:r w:rsidRPr="00001DC8">
          <w:rPr>
            <w:rStyle w:val="Hyperlink"/>
          </w:rPr>
          <w:t>https://en.wikipedia.org/wiki/Landfills_in_the_United_States</w:t>
        </w:r>
      </w:hyperlink>
      <w:r>
        <w:t xml:space="preserve"> </w:t>
      </w:r>
    </w:p>
  </w:footnote>
  <w:footnote w:id="92">
    <w:p w:rsidR="00E77A46" w:rsidRDefault="00E77A46" w:rsidP="00D17AAA">
      <w:pPr>
        <w:spacing w:after="0"/>
      </w:pPr>
      <w:r>
        <w:rPr>
          <w:rStyle w:val="FootnoteReference"/>
        </w:rPr>
        <w:footnoteRef/>
      </w:r>
      <w:hyperlink r:id="rId89" w:history="1">
        <w:r w:rsidRPr="00E04F4C">
          <w:rPr>
            <w:rStyle w:val="Hyperlink"/>
            <w:sz w:val="18"/>
            <w:szCs w:val="18"/>
          </w:rPr>
          <w:t>http://www.greenecoservices.com/how-long-does-it-take-for-trash-to-biodegrade/</w:t>
        </w:r>
      </w:hyperlink>
    </w:p>
  </w:footnote>
  <w:footnote w:id="93">
    <w:p w:rsidR="00E77A46" w:rsidRDefault="00E77A46" w:rsidP="00112779">
      <w:pPr>
        <w:spacing w:after="0"/>
      </w:pPr>
      <w:r>
        <w:rPr>
          <w:rStyle w:val="FootnoteReference"/>
        </w:rPr>
        <w:footnoteRef/>
      </w:r>
      <w:r>
        <w:t xml:space="preserve"> </w:t>
      </w:r>
      <w:hyperlink r:id="rId90" w:history="1">
        <w:r w:rsidRPr="009E6200">
          <w:rPr>
            <w:rStyle w:val="Hyperlink"/>
            <w:sz w:val="18"/>
            <w:szCs w:val="18"/>
          </w:rPr>
          <w:t>http://www3.epa.gov/climatechange/ghgemissions/gases/ch4.html</w:t>
        </w:r>
      </w:hyperlink>
    </w:p>
  </w:footnote>
  <w:footnote w:id="94">
    <w:p w:rsidR="00E77A46" w:rsidRDefault="00E77A46">
      <w:pPr>
        <w:pStyle w:val="FootnoteText"/>
      </w:pPr>
      <w:r>
        <w:rPr>
          <w:rStyle w:val="FootnoteReference"/>
        </w:rPr>
        <w:footnoteRef/>
      </w:r>
      <w:hyperlink r:id="rId91" w:history="1">
        <w:r w:rsidRPr="00882231">
          <w:rPr>
            <w:rStyle w:val="Hyperlink"/>
          </w:rPr>
          <w:t>http://www.maine.gov/tools/whatsnew/attach.php?id=661706&amp;an=1</w:t>
        </w:r>
      </w:hyperlink>
    </w:p>
  </w:footnote>
  <w:footnote w:id="95">
    <w:p w:rsidR="00E77A46" w:rsidRDefault="00E77A46">
      <w:pPr>
        <w:pStyle w:val="FootnoteText"/>
      </w:pPr>
      <w:r>
        <w:rPr>
          <w:rStyle w:val="FootnoteReference"/>
        </w:rPr>
        <w:footnoteRef/>
      </w:r>
      <w:r>
        <w:t xml:space="preserve"> </w:t>
      </w:r>
      <w:hyperlink r:id="rId92" w:history="1">
        <w:r w:rsidRPr="00A85C6F">
          <w:rPr>
            <w:rStyle w:val="Hyperlink"/>
            <w:sz w:val="18"/>
            <w:szCs w:val="18"/>
          </w:rPr>
          <w:t>http://www.statista.com/statistics/270314/production-of-paper-and-cardboard-in-selected-countries/</w:t>
        </w:r>
      </w:hyperlink>
    </w:p>
  </w:footnote>
  <w:footnote w:id="96">
    <w:p w:rsidR="00E77A46" w:rsidRDefault="00E77A46" w:rsidP="00A730D9">
      <w:pPr>
        <w:spacing w:after="0"/>
      </w:pPr>
      <w:r>
        <w:rPr>
          <w:rStyle w:val="FootnoteReference"/>
        </w:rPr>
        <w:footnoteRef/>
      </w:r>
      <w:hyperlink r:id="rId93" w:history="1">
        <w:r w:rsidRPr="00724D47">
          <w:rPr>
            <w:rStyle w:val="Hyperlink"/>
            <w:rFonts w:cs="Arial"/>
            <w:sz w:val="18"/>
            <w:szCs w:val="18"/>
            <w:shd w:val="clear" w:color="auto" w:fill="FFFFFF"/>
          </w:rPr>
          <w:t>http://urbansustainability.snre.umich.edu/wp-content/uploads/2014/08/2009_Vos-and-Newell_A-Comparative-Analysis-of-Carbon-Dioxide-Emissions-in-Coated-Paper-Production.pdf</w:t>
        </w:r>
      </w:hyperlink>
      <w:r>
        <w:t xml:space="preserve"> </w:t>
      </w:r>
    </w:p>
  </w:footnote>
  <w:footnote w:id="97">
    <w:p w:rsidR="00E77A46" w:rsidRDefault="00E77A46" w:rsidP="004434B6">
      <w:pPr>
        <w:spacing w:after="0"/>
      </w:pPr>
      <w:r>
        <w:rPr>
          <w:rStyle w:val="FootnoteReference"/>
        </w:rPr>
        <w:footnoteRef/>
      </w:r>
      <w:r>
        <w:t xml:space="preserve"> </w:t>
      </w:r>
      <w:hyperlink r:id="rId94" w:history="1">
        <w:r w:rsidRPr="00724D47">
          <w:rPr>
            <w:rStyle w:val="Hyperlink"/>
            <w:rFonts w:cs="Arial"/>
            <w:sz w:val="18"/>
            <w:szCs w:val="18"/>
            <w:shd w:val="clear" w:color="auto" w:fill="FFFFFF"/>
          </w:rPr>
          <w:t>http://fortune.com/2015/06/26/fracking-manufacturing-costs/</w:t>
        </w:r>
      </w:hyperlink>
    </w:p>
  </w:footnote>
  <w:footnote w:id="98">
    <w:p w:rsidR="00E77A46" w:rsidRPr="003E35FC" w:rsidRDefault="00E77A46">
      <w:pPr>
        <w:pStyle w:val="FootnoteText"/>
        <w:rPr>
          <w:sz w:val="18"/>
          <w:szCs w:val="18"/>
        </w:rPr>
      </w:pPr>
      <w:r w:rsidRPr="003E35FC">
        <w:rPr>
          <w:rStyle w:val="FootnoteReference"/>
          <w:sz w:val="18"/>
          <w:szCs w:val="18"/>
        </w:rPr>
        <w:footnoteRef/>
      </w:r>
      <w:hyperlink r:id="rId95" w:history="1">
        <w:r w:rsidRPr="003E35FC">
          <w:rPr>
            <w:rStyle w:val="Hyperlink"/>
            <w:sz w:val="18"/>
            <w:szCs w:val="18"/>
          </w:rPr>
          <w:t>http://widgetsanddigits.bangordailynews.com/2016/03/18/economy/madison-paper-buckled-under-big-spike-in-canadian-imports/</w:t>
        </w:r>
      </w:hyperlink>
      <w:r w:rsidRPr="003E35FC">
        <w:rPr>
          <w:sz w:val="18"/>
          <w:szCs w:val="18"/>
        </w:rPr>
        <w:t xml:space="preserve"> </w:t>
      </w:r>
    </w:p>
  </w:footnote>
  <w:footnote w:id="99">
    <w:p w:rsidR="00E77A46" w:rsidRDefault="00E77A46" w:rsidP="00BF61B7">
      <w:pPr>
        <w:spacing w:after="0"/>
      </w:pPr>
      <w:r>
        <w:rPr>
          <w:rStyle w:val="FootnoteReference"/>
        </w:rPr>
        <w:footnoteRef/>
      </w:r>
      <w:hyperlink r:id="rId96" w:history="1">
        <w:r w:rsidRPr="000557B1">
          <w:rPr>
            <w:rStyle w:val="Hyperlink"/>
            <w:rFonts w:cs="Arial"/>
            <w:sz w:val="18"/>
            <w:szCs w:val="18"/>
            <w:shd w:val="clear" w:color="auto" w:fill="FFFFFF"/>
          </w:rPr>
          <w:t>http://www.rmi.org/Knowledge-Center/Library/E90-20_NegawattRevolution</w:t>
        </w:r>
      </w:hyperlink>
      <w:r>
        <w:t xml:space="preserve"> </w:t>
      </w:r>
    </w:p>
  </w:footnote>
  <w:footnote w:id="100">
    <w:p w:rsidR="00E77A46" w:rsidRPr="00696A72" w:rsidRDefault="00E77A46" w:rsidP="00BF61B7">
      <w:pPr>
        <w:pStyle w:val="FootnoteText"/>
        <w:rPr>
          <w:sz w:val="18"/>
          <w:szCs w:val="18"/>
        </w:rPr>
      </w:pPr>
      <w:r w:rsidRPr="00696A72">
        <w:rPr>
          <w:rStyle w:val="FootnoteReference"/>
          <w:sz w:val="18"/>
          <w:szCs w:val="18"/>
        </w:rPr>
        <w:footnoteRef/>
      </w:r>
      <w:hyperlink r:id="rId97" w:history="1">
        <w:r w:rsidRPr="00696A72">
          <w:rPr>
            <w:rStyle w:val="Hyperlink"/>
            <w:sz w:val="18"/>
            <w:szCs w:val="18"/>
          </w:rPr>
          <w:t>http://www.nrcm.org/documents/Colgan_report.pdf</w:t>
        </w:r>
      </w:hyperlink>
      <w:r w:rsidRPr="00696A72">
        <w:rPr>
          <w:sz w:val="18"/>
          <w:szCs w:val="18"/>
        </w:rPr>
        <w:t xml:space="preserve"> </w:t>
      </w:r>
    </w:p>
  </w:footnote>
  <w:footnote w:id="101">
    <w:p w:rsidR="00E77A46" w:rsidRDefault="00E77A46" w:rsidP="00BF61B7">
      <w:pPr>
        <w:spacing w:after="0"/>
      </w:pPr>
      <w:r>
        <w:rPr>
          <w:rStyle w:val="FootnoteReference"/>
        </w:rPr>
        <w:footnoteRef/>
      </w:r>
      <w:hyperlink r:id="rId98" w:history="1">
        <w:r w:rsidRPr="00726849">
          <w:rPr>
            <w:rStyle w:val="Hyperlink"/>
            <w:rFonts w:cs="Arial"/>
            <w:sz w:val="18"/>
            <w:szCs w:val="18"/>
            <w:shd w:val="clear" w:color="auto" w:fill="FFFFFF"/>
          </w:rPr>
          <w:t>http://apps1.eere.energy.gov/states/electricity_generation.cfm/state=ME</w:t>
        </w:r>
      </w:hyperlink>
      <w:r>
        <w:t xml:space="preserve"> </w:t>
      </w:r>
    </w:p>
  </w:footnote>
  <w:footnote w:id="102">
    <w:p w:rsidR="00E77A46" w:rsidRPr="00736B49" w:rsidRDefault="00E77A46" w:rsidP="00BF61B7">
      <w:pPr>
        <w:spacing w:after="0"/>
        <w:rPr>
          <w:sz w:val="18"/>
          <w:szCs w:val="18"/>
        </w:rPr>
      </w:pPr>
      <w:r>
        <w:rPr>
          <w:rStyle w:val="FootnoteReference"/>
        </w:rPr>
        <w:footnoteRef/>
      </w:r>
      <w:hyperlink r:id="rId99" w:history="1">
        <w:r w:rsidRPr="006777A6">
          <w:rPr>
            <w:rStyle w:val="Hyperlink"/>
            <w:rFonts w:cs="Arial"/>
            <w:sz w:val="18"/>
            <w:szCs w:val="18"/>
            <w:shd w:val="clear" w:color="auto" w:fill="FFFFFF"/>
          </w:rPr>
          <w:t>https://www.eia.gov/state/analysis.cfm?sid=ME</w:t>
        </w:r>
      </w:hyperlink>
      <w:r>
        <w:t xml:space="preserve"> </w:t>
      </w:r>
      <w:r w:rsidRPr="00736B49">
        <w:rPr>
          <w:sz w:val="18"/>
          <w:szCs w:val="18"/>
        </w:rPr>
        <w:t>note: since 2014, there has been a big increase in use of heat pumps.</w:t>
      </w:r>
    </w:p>
  </w:footnote>
  <w:footnote w:id="103">
    <w:p w:rsidR="00E77A46" w:rsidRDefault="00E77A46" w:rsidP="00BF61B7">
      <w:pPr>
        <w:pStyle w:val="FootnoteText"/>
      </w:pPr>
      <w:r>
        <w:rPr>
          <w:rStyle w:val="FootnoteReference"/>
        </w:rPr>
        <w:footnoteRef/>
      </w:r>
      <w:hyperlink r:id="rId100" w:history="1">
        <w:r w:rsidRPr="001B5B72">
          <w:rPr>
            <w:rStyle w:val="Hyperlink"/>
          </w:rPr>
          <w:t>h</w:t>
        </w:r>
        <w:r w:rsidRPr="0021650B">
          <w:rPr>
            <w:rStyle w:val="Hyperlink"/>
            <w:sz w:val="18"/>
            <w:szCs w:val="18"/>
          </w:rPr>
          <w:t>ttp://www.energystar.gov/ia/business/industry/downloads/Pulp_and_Paper_Energy_Guide.pdf</w:t>
        </w:r>
      </w:hyperlink>
      <w:r>
        <w:t xml:space="preserve"> </w:t>
      </w:r>
    </w:p>
  </w:footnote>
  <w:footnote w:id="104">
    <w:p w:rsidR="00E77A46" w:rsidRPr="00FE1949" w:rsidRDefault="00E77A46" w:rsidP="00BF61B7">
      <w:pPr>
        <w:pStyle w:val="FootnoteText"/>
        <w:rPr>
          <w:sz w:val="18"/>
          <w:szCs w:val="18"/>
        </w:rPr>
      </w:pPr>
      <w:r w:rsidRPr="00FE1949">
        <w:rPr>
          <w:rStyle w:val="FootnoteReference"/>
          <w:sz w:val="18"/>
          <w:szCs w:val="18"/>
        </w:rPr>
        <w:footnoteRef/>
      </w:r>
      <w:hyperlink r:id="rId101" w:history="1">
        <w:r w:rsidRPr="00FE1949">
          <w:rPr>
            <w:rStyle w:val="Hyperlink"/>
            <w:sz w:val="18"/>
            <w:szCs w:val="18"/>
          </w:rPr>
          <w:t>http://www.nrcm.org/documents/Colgan_report.pdf</w:t>
        </w:r>
      </w:hyperlink>
      <w:r w:rsidRPr="00FE1949">
        <w:rPr>
          <w:sz w:val="18"/>
          <w:szCs w:val="18"/>
        </w:rPr>
        <w:t xml:space="preserve"> </w:t>
      </w:r>
    </w:p>
  </w:footnote>
  <w:footnote w:id="105">
    <w:p w:rsidR="00E77A46" w:rsidRDefault="00E77A46" w:rsidP="00BF61B7">
      <w:pPr>
        <w:pStyle w:val="FootnoteText"/>
      </w:pPr>
      <w:r>
        <w:rPr>
          <w:rStyle w:val="FootnoteReference"/>
        </w:rPr>
        <w:footnoteRef/>
      </w:r>
      <w:hyperlink r:id="rId102" w:history="1">
        <w:r w:rsidRPr="001B5B72">
          <w:rPr>
            <w:rStyle w:val="Hyperlink"/>
          </w:rPr>
          <w:t>http://www.maine.gov/energy/initiatives/efficiency_renewable.html</w:t>
        </w:r>
      </w:hyperlink>
      <w:r>
        <w:t xml:space="preserve"> </w:t>
      </w:r>
    </w:p>
  </w:footnote>
  <w:footnote w:id="106">
    <w:p w:rsidR="00E77A46" w:rsidRDefault="00E77A46" w:rsidP="00BF61B7">
      <w:pPr>
        <w:autoSpaceDE w:val="0"/>
        <w:autoSpaceDN w:val="0"/>
        <w:adjustRightInd w:val="0"/>
        <w:spacing w:after="0" w:line="240" w:lineRule="auto"/>
      </w:pPr>
      <w:r>
        <w:rPr>
          <w:rStyle w:val="FootnoteReference"/>
        </w:rPr>
        <w:footnoteRef/>
      </w:r>
      <w:hyperlink r:id="rId103" w:history="1">
        <w:r w:rsidRPr="000646B9">
          <w:rPr>
            <w:rStyle w:val="Hyperlink"/>
            <w:rFonts w:cs="Quadraat-Regular"/>
            <w:sz w:val="18"/>
            <w:szCs w:val="18"/>
          </w:rPr>
          <w:t>http://www.biomasscenter.org/pdfs/Wood-Chip-Heating-Guide.pdf</w:t>
        </w:r>
      </w:hyperlink>
      <w:r>
        <w:t xml:space="preserve"> </w:t>
      </w:r>
    </w:p>
  </w:footnote>
  <w:footnote w:id="107">
    <w:p w:rsidR="00E77A46" w:rsidRDefault="00E77A46" w:rsidP="00BF61B7">
      <w:pPr>
        <w:spacing w:after="0" w:line="240" w:lineRule="auto"/>
      </w:pPr>
      <w:r>
        <w:rPr>
          <w:rStyle w:val="FootnoteReference"/>
        </w:rPr>
        <w:footnoteRef/>
      </w:r>
      <w:hyperlink r:id="rId104" w:history="1">
        <w:r w:rsidRPr="0034039F">
          <w:rPr>
            <w:rStyle w:val="Hyperlink"/>
            <w:rFonts w:ascii="Times New Roman" w:eastAsia="Times New Roman" w:hAnsi="Times New Roman" w:cs="Times New Roman"/>
            <w:sz w:val="18"/>
            <w:szCs w:val="18"/>
          </w:rPr>
          <w:t>http://www.build-a-gasifier.com/wood-furnaces/</w:t>
        </w:r>
      </w:hyperlink>
      <w:r>
        <w:t xml:space="preserve"> </w:t>
      </w:r>
    </w:p>
  </w:footnote>
  <w:footnote w:id="108">
    <w:p w:rsidR="00E77A46" w:rsidRDefault="00E77A46" w:rsidP="00BF61B7">
      <w:pPr>
        <w:pStyle w:val="NormalWeb"/>
        <w:shd w:val="clear" w:color="auto" w:fill="FFFFFF"/>
        <w:spacing w:before="0" w:beforeAutospacing="0" w:after="0" w:afterAutospacing="0" w:line="288" w:lineRule="atLeast"/>
        <w:textAlignment w:val="baseline"/>
      </w:pPr>
      <w:r w:rsidRPr="003B1041">
        <w:rPr>
          <w:rStyle w:val="FootnoteReference"/>
          <w:sz w:val="18"/>
          <w:szCs w:val="18"/>
        </w:rPr>
        <w:footnoteRef/>
      </w:r>
      <w:hyperlink r:id="rId105" w:history="1">
        <w:r w:rsidRPr="00133378">
          <w:rPr>
            <w:rStyle w:val="Hyperlink"/>
            <w:rFonts w:ascii="inherit" w:hAnsi="inherit" w:cs="Arial"/>
            <w:sz w:val="18"/>
            <w:szCs w:val="18"/>
          </w:rPr>
          <w:t>http://www.irena.org/DocumentDownloads/Publications/IRENA-ETSAP_Tech_Brief_E05_Biomass%20for%20Heat%20and%20Power.pdf</w:t>
        </w:r>
      </w:hyperlink>
      <w:r w:rsidRPr="003B1041">
        <w:rPr>
          <w:rFonts w:ascii="inherit" w:hAnsi="inherit" w:cs="Arial"/>
          <w:color w:val="333333"/>
          <w:sz w:val="18"/>
          <w:szCs w:val="18"/>
        </w:rPr>
        <w:t xml:space="preserve"> </w:t>
      </w:r>
      <w:r>
        <w:t xml:space="preserve"> </w:t>
      </w:r>
    </w:p>
  </w:footnote>
  <w:footnote w:id="109">
    <w:p w:rsidR="00E77A46" w:rsidRDefault="00E77A46" w:rsidP="00BF61B7">
      <w:pPr>
        <w:pStyle w:val="NormalWeb"/>
        <w:shd w:val="clear" w:color="auto" w:fill="FFFFFF"/>
        <w:spacing w:before="0" w:beforeAutospacing="0" w:after="0" w:afterAutospacing="0" w:line="288" w:lineRule="atLeast"/>
        <w:textAlignment w:val="baseline"/>
      </w:pPr>
      <w:r w:rsidRPr="00133378">
        <w:rPr>
          <w:rStyle w:val="FootnoteReference"/>
          <w:sz w:val="18"/>
          <w:szCs w:val="18"/>
        </w:rPr>
        <w:footnoteRef/>
      </w:r>
      <w:hyperlink r:id="rId106" w:history="1">
        <w:r w:rsidRPr="00133378">
          <w:rPr>
            <w:rStyle w:val="Hyperlink"/>
            <w:rFonts w:ascii="inherit" w:hAnsi="inherit" w:cs="Arial"/>
            <w:sz w:val="18"/>
            <w:szCs w:val="18"/>
          </w:rPr>
          <w:t>http://www.c2es.org/technology/factsheet/CogenerationCHP</w:t>
        </w:r>
      </w:hyperlink>
      <w:r>
        <w:t xml:space="preserve"> </w:t>
      </w:r>
    </w:p>
  </w:footnote>
  <w:footnote w:id="110">
    <w:p w:rsidR="00E77A46" w:rsidRPr="00CC51A9" w:rsidRDefault="00E77A46">
      <w:pPr>
        <w:pStyle w:val="FootnoteText"/>
        <w:rPr>
          <w:sz w:val="18"/>
          <w:szCs w:val="18"/>
        </w:rPr>
      </w:pPr>
      <w:r w:rsidRPr="00CC51A9">
        <w:rPr>
          <w:rStyle w:val="FootnoteReference"/>
          <w:sz w:val="18"/>
          <w:szCs w:val="18"/>
        </w:rPr>
        <w:footnoteRef/>
      </w:r>
      <w:hyperlink r:id="rId107" w:history="1">
        <w:r w:rsidRPr="00CC51A9">
          <w:rPr>
            <w:rStyle w:val="Hyperlink"/>
            <w:sz w:val="18"/>
            <w:szCs w:val="18"/>
          </w:rPr>
          <w:t>https://www.manomet.org/sites/default/files/publications_and_tools/Manomet_Biomass_Report_ExecutiveSummary_June2010.pdf</w:t>
        </w:r>
      </w:hyperlink>
    </w:p>
  </w:footnote>
  <w:footnote w:id="111">
    <w:p w:rsidR="00E77A46" w:rsidRDefault="00E77A46">
      <w:pPr>
        <w:pStyle w:val="FootnoteText"/>
      </w:pPr>
      <w:r>
        <w:rPr>
          <w:rStyle w:val="FootnoteReference"/>
        </w:rPr>
        <w:footnoteRef/>
      </w:r>
      <w:hyperlink r:id="rId108" w:history="1">
        <w:r w:rsidRPr="005B6DC2">
          <w:rPr>
            <w:rStyle w:val="Hyperlink"/>
          </w:rPr>
          <w:t>https://www3.epa.gov/greenpower/gpmarket/rec.htm</w:t>
        </w:r>
      </w:hyperlink>
      <w:r>
        <w:t xml:space="preserve"> </w:t>
      </w:r>
    </w:p>
  </w:footnote>
  <w:footnote w:id="112">
    <w:p w:rsidR="00E77A46" w:rsidRDefault="00E77A46">
      <w:pPr>
        <w:pStyle w:val="FootnoteText"/>
      </w:pPr>
      <w:r>
        <w:rPr>
          <w:rStyle w:val="FootnoteReference"/>
        </w:rPr>
        <w:footnoteRef/>
      </w:r>
      <w:hyperlink r:id="rId109" w:history="1">
        <w:r w:rsidRPr="00394B09">
          <w:rPr>
            <w:rStyle w:val="Hyperlink"/>
            <w:sz w:val="18"/>
            <w:szCs w:val="18"/>
          </w:rPr>
          <w:t>http://www.renewableenergyworld.com/articles/2012/08/massachusetts-finalizes-strict-regulations-on-biomass-plants.html</w:t>
        </w:r>
      </w:hyperlink>
      <w:r>
        <w:t xml:space="preserve"> </w:t>
      </w:r>
    </w:p>
  </w:footnote>
  <w:footnote w:id="113">
    <w:p w:rsidR="00E77A46" w:rsidRDefault="00E77A46" w:rsidP="00BF61B7">
      <w:pPr>
        <w:pStyle w:val="FootnoteText"/>
      </w:pPr>
      <w:r>
        <w:rPr>
          <w:rStyle w:val="FootnoteReference"/>
        </w:rPr>
        <w:footnoteRef/>
      </w:r>
      <w:hyperlink r:id="rId110" w:history="1">
        <w:r w:rsidRPr="00133378">
          <w:rPr>
            <w:rStyle w:val="Hyperlink"/>
            <w:sz w:val="18"/>
            <w:szCs w:val="18"/>
          </w:rPr>
          <w:t>http://www.sciencedirect.com/science/article/pii/S0378775312014759</w:t>
        </w:r>
      </w:hyperlink>
      <w:r>
        <w:t xml:space="preserve"> </w:t>
      </w:r>
    </w:p>
  </w:footnote>
  <w:footnote w:id="114">
    <w:p w:rsidR="00E77A46" w:rsidRDefault="00E77A46">
      <w:pPr>
        <w:pStyle w:val="FootnoteText"/>
      </w:pPr>
      <w:r>
        <w:rPr>
          <w:rStyle w:val="FootnoteReference"/>
        </w:rPr>
        <w:footnoteRef/>
      </w:r>
      <w:hyperlink r:id="rId111" w:history="1">
        <w:r w:rsidRPr="00067B00">
          <w:rPr>
            <w:rStyle w:val="Hyperlink"/>
          </w:rPr>
          <w:t>http://www.pressherald.com/2013/10/06/exporting_maine_s__wind_energy_/</w:t>
        </w:r>
      </w:hyperlink>
      <w:r>
        <w:t xml:space="preserve"> </w:t>
      </w:r>
    </w:p>
  </w:footnote>
  <w:footnote w:id="115">
    <w:p w:rsidR="00E77A46" w:rsidRDefault="00E77A46" w:rsidP="00BF61B7">
      <w:pPr>
        <w:spacing w:after="0" w:line="240" w:lineRule="auto"/>
      </w:pPr>
      <w:r>
        <w:rPr>
          <w:rStyle w:val="FootnoteReference"/>
        </w:rPr>
        <w:footnoteRef/>
      </w:r>
      <w:hyperlink r:id="rId112" w:history="1">
        <w:r>
          <w:rPr>
            <w:rStyle w:val="Hyperlink"/>
            <w:rFonts w:ascii="Times New Roman" w:eastAsia="Times New Roman" w:hAnsi="Times New Roman" w:cs="Times New Roman"/>
            <w:sz w:val="18"/>
            <w:szCs w:val="18"/>
          </w:rPr>
          <w:t>http://www.paperrecycles.org/</w:t>
        </w:r>
      </w:hyperlink>
      <w:r>
        <w:t xml:space="preserve"> </w:t>
      </w:r>
    </w:p>
  </w:footnote>
  <w:footnote w:id="116">
    <w:p w:rsidR="00E77A46" w:rsidRDefault="00E77A46" w:rsidP="00BF61B7">
      <w:pPr>
        <w:spacing w:after="0" w:line="240" w:lineRule="auto"/>
        <w:rPr>
          <w:rFonts w:ascii="Times New Roman" w:eastAsia="Times New Roman" w:hAnsi="Times New Roman" w:cs="Times New Roman"/>
          <w:color w:val="000000"/>
          <w:sz w:val="18"/>
          <w:szCs w:val="18"/>
        </w:rPr>
      </w:pPr>
      <w:r>
        <w:rPr>
          <w:rStyle w:val="FootnoteReference"/>
        </w:rPr>
        <w:footnoteRef/>
      </w:r>
      <w:hyperlink r:id="rId113" w:history="1">
        <w:r>
          <w:rPr>
            <w:rStyle w:val="Hyperlink"/>
            <w:rFonts w:ascii="Times New Roman" w:eastAsia="Times New Roman" w:hAnsi="Times New Roman" w:cs="Times New Roman"/>
            <w:sz w:val="18"/>
            <w:szCs w:val="18"/>
          </w:rPr>
          <w:t>https://wefuturecycle.com/2015/07/15/waste-management-in-germany-87-recycling-rate/</w:t>
        </w:r>
      </w:hyperlink>
    </w:p>
    <w:p w:rsidR="00E77A46" w:rsidRDefault="00E77A46" w:rsidP="00BF61B7">
      <w:pPr>
        <w:pStyle w:val="FootnoteText"/>
      </w:pPr>
      <w:r>
        <w:t xml:space="preserve"> </w:t>
      </w:r>
    </w:p>
  </w:footnote>
  <w:footnote w:id="117">
    <w:p w:rsidR="00E77A46" w:rsidRDefault="00E77A46" w:rsidP="00BF61B7">
      <w:pPr>
        <w:pStyle w:val="FootnoteText"/>
      </w:pPr>
      <w:r>
        <w:rPr>
          <w:rStyle w:val="FootnoteReference"/>
        </w:rPr>
        <w:footnoteRef/>
      </w:r>
      <w:hyperlink r:id="rId114" w:history="1">
        <w:r w:rsidRPr="003C6C2E">
          <w:rPr>
            <w:rStyle w:val="Hyperlink"/>
            <w:sz w:val="18"/>
            <w:szCs w:val="18"/>
          </w:rPr>
          <w:t>http://www.maine.gov/dacf/parks/publications_maps/docs/2013landsannualreport.</w:t>
        </w:r>
        <w:r w:rsidRPr="00B8740F">
          <w:rPr>
            <w:rStyle w:val="Hyperlink"/>
          </w:rPr>
          <w:t>pdf</w:t>
        </w:r>
      </w:hyperlink>
      <w:r>
        <w:t xml:space="preserve"> </w:t>
      </w:r>
    </w:p>
  </w:footnote>
  <w:footnote w:id="118">
    <w:p w:rsidR="00E77A46" w:rsidRDefault="00E77A46" w:rsidP="00A92494">
      <w:pPr>
        <w:spacing w:after="0" w:line="240" w:lineRule="auto"/>
      </w:pPr>
      <w:r>
        <w:rPr>
          <w:rStyle w:val="FootnoteReference"/>
        </w:rPr>
        <w:footnoteRef/>
      </w:r>
      <w:hyperlink r:id="rId115" w:history="1">
        <w:r>
          <w:rPr>
            <w:rStyle w:val="Hyperlink"/>
            <w:rFonts w:eastAsia="Times New Roman" w:cs="Times New Roman"/>
            <w:sz w:val="18"/>
            <w:szCs w:val="18"/>
          </w:rPr>
          <w:t>http://www.pfpi.net/biomass-basics-2</w:t>
        </w:r>
      </w:hyperlink>
      <w:r>
        <w:t xml:space="preserve"> </w:t>
      </w:r>
    </w:p>
  </w:footnote>
  <w:footnote w:id="119">
    <w:p w:rsidR="00E77A46" w:rsidRPr="00A45DF8" w:rsidRDefault="00E77A46">
      <w:pPr>
        <w:pStyle w:val="FootnoteText"/>
        <w:rPr>
          <w:sz w:val="18"/>
          <w:szCs w:val="18"/>
        </w:rPr>
      </w:pPr>
      <w:r>
        <w:rPr>
          <w:rStyle w:val="FootnoteReference"/>
        </w:rPr>
        <w:footnoteRef/>
      </w:r>
      <w:hyperlink r:id="rId116" w:history="1">
        <w:r w:rsidRPr="00A45DF8">
          <w:rPr>
            <w:rStyle w:val="Hyperlink"/>
            <w:sz w:val="18"/>
            <w:szCs w:val="18"/>
          </w:rPr>
          <w:t>http://www.maineenvironews.com/Home/tabid/97/mid/628/newsid628/46725/Default.aspx</w:t>
        </w:r>
      </w:hyperlink>
      <w:r w:rsidRPr="00A45DF8">
        <w:rPr>
          <w:sz w:val="18"/>
          <w:szCs w:val="18"/>
        </w:rPr>
        <w:t xml:space="preserve"> </w:t>
      </w:r>
    </w:p>
  </w:footnote>
  <w:footnote w:id="120">
    <w:p w:rsidR="00E77A46" w:rsidRPr="00904853" w:rsidRDefault="00E77A46">
      <w:pPr>
        <w:pStyle w:val="FootnoteText"/>
        <w:rPr>
          <w:sz w:val="18"/>
          <w:szCs w:val="18"/>
        </w:rPr>
      </w:pPr>
      <w:r w:rsidRPr="00904853">
        <w:rPr>
          <w:rStyle w:val="FootnoteReference"/>
          <w:sz w:val="18"/>
          <w:szCs w:val="18"/>
        </w:rPr>
        <w:footnoteRef/>
      </w:r>
      <w:hyperlink r:id="rId117" w:history="1">
        <w:r w:rsidRPr="0050735E">
          <w:rPr>
            <w:rStyle w:val="Hyperlink"/>
            <w:sz w:val="18"/>
            <w:szCs w:val="18"/>
          </w:rPr>
          <w:t>http://www.freepressonline.com/Content/Top-Scrolling-Area/Top-Scrolling-Area/Article/Maine-Woods-Legislative-Update/126/724/44185</w:t>
        </w:r>
      </w:hyperlink>
    </w:p>
  </w:footnote>
  <w:footnote w:id="121">
    <w:p w:rsidR="00E77A46" w:rsidRDefault="00E77A46" w:rsidP="00305EFA">
      <w:pPr>
        <w:spacing w:after="0"/>
        <w:rPr>
          <w:rStyle w:val="Hyperlink"/>
        </w:rPr>
      </w:pPr>
      <w:r>
        <w:rPr>
          <w:rStyle w:val="FootnoteReference"/>
          <w:sz w:val="20"/>
          <w:szCs w:val="20"/>
        </w:rPr>
        <w:footnoteRef/>
      </w:r>
      <w:hyperlink r:id="rId118" w:history="1">
        <w:r w:rsidRPr="00EC4AB2">
          <w:rPr>
            <w:rStyle w:val="Hyperlink"/>
            <w:sz w:val="18"/>
            <w:szCs w:val="18"/>
          </w:rPr>
          <w:t>http://www.synapse-energy.com/sites/default/files/SynapseReport.2012-06.0.Biomass-CO2-Report.11-056.pdf</w:t>
        </w:r>
      </w:hyperlink>
    </w:p>
    <w:p w:rsidR="00E77A46" w:rsidRDefault="00E77A46" w:rsidP="0080117C"/>
    <w:p w:rsidR="00E77A46" w:rsidRDefault="00E77A46" w:rsidP="0080117C">
      <w:pPr>
        <w:pStyle w:val="FootnoteText"/>
      </w:pPr>
    </w:p>
  </w:footnote>
  <w:footnote w:id="122">
    <w:p w:rsidR="00E77A46" w:rsidRDefault="00E77A46">
      <w:pPr>
        <w:pStyle w:val="FootnoteText"/>
      </w:pPr>
      <w:r>
        <w:rPr>
          <w:rStyle w:val="FootnoteReference"/>
        </w:rPr>
        <w:footnoteRef/>
      </w:r>
      <w:hyperlink r:id="rId119" w:history="1">
        <w:r w:rsidRPr="00CB42C3">
          <w:rPr>
            <w:rStyle w:val="Hyperlink"/>
            <w:sz w:val="18"/>
            <w:szCs w:val="18"/>
          </w:rPr>
          <w:t>https://uanews.arizona.edu/story/dead-forests-release-less-carbon-into-atmosphere-than-expected</w:t>
        </w:r>
      </w:hyperlink>
      <w:r>
        <w:t xml:space="preserve"> </w:t>
      </w:r>
    </w:p>
  </w:footnote>
  <w:footnote w:id="123">
    <w:p w:rsidR="00E01955" w:rsidRDefault="00E636CC">
      <w:pPr>
        <w:pStyle w:val="FootnoteText"/>
      </w:pPr>
      <w:r>
        <w:rPr>
          <w:rStyle w:val="FootnoteReference"/>
        </w:rPr>
        <w:footnoteRef/>
      </w:r>
      <w:hyperlink r:id="rId120" w:history="1">
        <w:r w:rsidR="00E01955" w:rsidRPr="00D52290">
          <w:rPr>
            <w:rStyle w:val="Hyperlink"/>
          </w:rPr>
          <w:t>http://www.pressherald.com/2015/11/08/maine-voices-its-time-build-plyscrapers-here/</w:t>
        </w:r>
      </w:hyperlink>
    </w:p>
  </w:footnote>
  <w:footnote w:id="124">
    <w:p w:rsidR="00E77A46" w:rsidRDefault="00E77A46">
      <w:pPr>
        <w:pStyle w:val="FootnoteText"/>
      </w:pPr>
      <w:r>
        <w:rPr>
          <w:rStyle w:val="FootnoteReference"/>
        </w:rPr>
        <w:footnoteRef/>
      </w:r>
      <w:hyperlink r:id="rId121" w:history="1">
        <w:r w:rsidRPr="002543CF">
          <w:rPr>
            <w:rStyle w:val="Hyperlink"/>
            <w:sz w:val="18"/>
            <w:szCs w:val="18"/>
          </w:rPr>
          <w:t>http://transitionvoice.com/2013/08/19-ways-climate-change-is-now-feeding-itself/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04216"/>
    <w:multiLevelType w:val="multilevel"/>
    <w:tmpl w:val="2A80CFDE"/>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C000789"/>
    <w:multiLevelType w:val="hybridMultilevel"/>
    <w:tmpl w:val="6AF4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73AD0"/>
    <w:multiLevelType w:val="hybridMultilevel"/>
    <w:tmpl w:val="FFB2D96C"/>
    <w:lvl w:ilvl="0" w:tplc="FF8C3A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B5FE2"/>
    <w:multiLevelType w:val="multilevel"/>
    <w:tmpl w:val="5692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D6E1B"/>
    <w:multiLevelType w:val="hybridMultilevel"/>
    <w:tmpl w:val="A084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94A78"/>
    <w:multiLevelType w:val="hybridMultilevel"/>
    <w:tmpl w:val="4470E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9A4D0E"/>
    <w:multiLevelType w:val="hybridMultilevel"/>
    <w:tmpl w:val="B0DE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825B6"/>
    <w:multiLevelType w:val="hybridMultilevel"/>
    <w:tmpl w:val="F5009672"/>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8" w15:restartNumberingAfterBreak="0">
    <w:nsid w:val="39C91829"/>
    <w:multiLevelType w:val="hybridMultilevel"/>
    <w:tmpl w:val="4148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0733C"/>
    <w:multiLevelType w:val="multilevel"/>
    <w:tmpl w:val="07FA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C01DD0"/>
    <w:multiLevelType w:val="hybridMultilevel"/>
    <w:tmpl w:val="CDEE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FAB50FF"/>
    <w:multiLevelType w:val="hybridMultilevel"/>
    <w:tmpl w:val="36AE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4588E"/>
    <w:multiLevelType w:val="hybridMultilevel"/>
    <w:tmpl w:val="2560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63B03"/>
    <w:multiLevelType w:val="hybridMultilevel"/>
    <w:tmpl w:val="5E90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FA4663"/>
    <w:multiLevelType w:val="hybridMultilevel"/>
    <w:tmpl w:val="17BE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45780A"/>
    <w:multiLevelType w:val="multilevel"/>
    <w:tmpl w:val="2A80C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7E218E"/>
    <w:multiLevelType w:val="multilevel"/>
    <w:tmpl w:val="1D4E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C9492D"/>
    <w:multiLevelType w:val="hybridMultilevel"/>
    <w:tmpl w:val="349E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826A6"/>
    <w:multiLevelType w:val="hybridMultilevel"/>
    <w:tmpl w:val="EDC2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E46CD"/>
    <w:multiLevelType w:val="multilevel"/>
    <w:tmpl w:val="2A80C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416028"/>
    <w:multiLevelType w:val="hybridMultilevel"/>
    <w:tmpl w:val="4D72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4A55F5"/>
    <w:multiLevelType w:val="hybridMultilevel"/>
    <w:tmpl w:val="CE3EAA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717A255B"/>
    <w:multiLevelType w:val="hybridMultilevel"/>
    <w:tmpl w:val="9CCA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F73DB8"/>
    <w:multiLevelType w:val="hybridMultilevel"/>
    <w:tmpl w:val="0FFA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357F42"/>
    <w:multiLevelType w:val="hybridMultilevel"/>
    <w:tmpl w:val="C006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3"/>
  </w:num>
  <w:num w:numId="4">
    <w:abstractNumId w:val="17"/>
  </w:num>
  <w:num w:numId="5">
    <w:abstractNumId w:val="14"/>
  </w:num>
  <w:num w:numId="6">
    <w:abstractNumId w:val="9"/>
  </w:num>
  <w:num w:numId="7">
    <w:abstractNumId w:val="13"/>
  </w:num>
  <w:num w:numId="8">
    <w:abstractNumId w:val="4"/>
  </w:num>
  <w:num w:numId="9">
    <w:abstractNumId w:val="0"/>
  </w:num>
  <w:num w:numId="10">
    <w:abstractNumId w:val="15"/>
  </w:num>
  <w:num w:numId="11">
    <w:abstractNumId w:val="16"/>
  </w:num>
  <w:num w:numId="12">
    <w:abstractNumId w:val="19"/>
  </w:num>
  <w:num w:numId="13">
    <w:abstractNumId w:val="12"/>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2"/>
  </w:num>
  <w:num w:numId="18">
    <w:abstractNumId w:val="5"/>
  </w:num>
  <w:num w:numId="19">
    <w:abstractNumId w:val="8"/>
  </w:num>
  <w:num w:numId="20">
    <w:abstractNumId w:val="10"/>
  </w:num>
  <w:num w:numId="21">
    <w:abstractNumId w:val="23"/>
  </w:num>
  <w:num w:numId="22">
    <w:abstractNumId w:val="18"/>
  </w:num>
  <w:num w:numId="23">
    <w:abstractNumId w:val="11"/>
  </w:num>
  <w:num w:numId="24">
    <w:abstractNumId w:val="20"/>
  </w:num>
  <w:num w:numId="25">
    <w:abstractNumId w:val="2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63B"/>
    <w:rsid w:val="0000061F"/>
    <w:rsid w:val="00000AD2"/>
    <w:rsid w:val="0000173A"/>
    <w:rsid w:val="00003BCF"/>
    <w:rsid w:val="00004E70"/>
    <w:rsid w:val="0000793A"/>
    <w:rsid w:val="0001469D"/>
    <w:rsid w:val="000166B1"/>
    <w:rsid w:val="00017EEE"/>
    <w:rsid w:val="00022E3B"/>
    <w:rsid w:val="00025E71"/>
    <w:rsid w:val="00030C95"/>
    <w:rsid w:val="0004138B"/>
    <w:rsid w:val="000415BB"/>
    <w:rsid w:val="00041A4F"/>
    <w:rsid w:val="00045C73"/>
    <w:rsid w:val="000471BB"/>
    <w:rsid w:val="000517C7"/>
    <w:rsid w:val="0005206F"/>
    <w:rsid w:val="0005215B"/>
    <w:rsid w:val="000524DF"/>
    <w:rsid w:val="00053C06"/>
    <w:rsid w:val="0005660E"/>
    <w:rsid w:val="00062448"/>
    <w:rsid w:val="00062BD4"/>
    <w:rsid w:val="000646B9"/>
    <w:rsid w:val="00080F85"/>
    <w:rsid w:val="000826C3"/>
    <w:rsid w:val="00083D10"/>
    <w:rsid w:val="0009075B"/>
    <w:rsid w:val="0009242F"/>
    <w:rsid w:val="000929DD"/>
    <w:rsid w:val="00093038"/>
    <w:rsid w:val="00093208"/>
    <w:rsid w:val="00093F9D"/>
    <w:rsid w:val="00094E8D"/>
    <w:rsid w:val="00095F4D"/>
    <w:rsid w:val="000974E8"/>
    <w:rsid w:val="000A39D6"/>
    <w:rsid w:val="000A542B"/>
    <w:rsid w:val="000A54AC"/>
    <w:rsid w:val="000B0C7A"/>
    <w:rsid w:val="000B1A69"/>
    <w:rsid w:val="000B2093"/>
    <w:rsid w:val="000B2512"/>
    <w:rsid w:val="000B348D"/>
    <w:rsid w:val="000B656B"/>
    <w:rsid w:val="000B7B2E"/>
    <w:rsid w:val="000C1D77"/>
    <w:rsid w:val="000D0EF5"/>
    <w:rsid w:val="000D1ED4"/>
    <w:rsid w:val="000D2CC2"/>
    <w:rsid w:val="000D4C0C"/>
    <w:rsid w:val="000E24D3"/>
    <w:rsid w:val="000E3219"/>
    <w:rsid w:val="000E66A7"/>
    <w:rsid w:val="000F755A"/>
    <w:rsid w:val="00100457"/>
    <w:rsid w:val="00105BFC"/>
    <w:rsid w:val="00106C5B"/>
    <w:rsid w:val="00110938"/>
    <w:rsid w:val="00112779"/>
    <w:rsid w:val="00116886"/>
    <w:rsid w:val="0012208D"/>
    <w:rsid w:val="00125BBD"/>
    <w:rsid w:val="0012663B"/>
    <w:rsid w:val="00132810"/>
    <w:rsid w:val="00133378"/>
    <w:rsid w:val="001345C7"/>
    <w:rsid w:val="001346E8"/>
    <w:rsid w:val="00136A69"/>
    <w:rsid w:val="00141B73"/>
    <w:rsid w:val="00145EB6"/>
    <w:rsid w:val="0014774F"/>
    <w:rsid w:val="001502FC"/>
    <w:rsid w:val="00155941"/>
    <w:rsid w:val="00165598"/>
    <w:rsid w:val="00166660"/>
    <w:rsid w:val="00172128"/>
    <w:rsid w:val="00173680"/>
    <w:rsid w:val="0017423C"/>
    <w:rsid w:val="001757C2"/>
    <w:rsid w:val="0017680B"/>
    <w:rsid w:val="00187AD0"/>
    <w:rsid w:val="001947AD"/>
    <w:rsid w:val="001969AB"/>
    <w:rsid w:val="00196C39"/>
    <w:rsid w:val="001A4141"/>
    <w:rsid w:val="001A4927"/>
    <w:rsid w:val="001B6993"/>
    <w:rsid w:val="001B6C33"/>
    <w:rsid w:val="001B6E77"/>
    <w:rsid w:val="001B7148"/>
    <w:rsid w:val="001C1AAD"/>
    <w:rsid w:val="001C338E"/>
    <w:rsid w:val="001C5A7B"/>
    <w:rsid w:val="001C79F1"/>
    <w:rsid w:val="001D2B6F"/>
    <w:rsid w:val="001E2F1E"/>
    <w:rsid w:val="001E45EA"/>
    <w:rsid w:val="001E6B0B"/>
    <w:rsid w:val="001F11BA"/>
    <w:rsid w:val="001F1DD0"/>
    <w:rsid w:val="001F3D6D"/>
    <w:rsid w:val="001F60FD"/>
    <w:rsid w:val="002019B6"/>
    <w:rsid w:val="002057B4"/>
    <w:rsid w:val="00206872"/>
    <w:rsid w:val="00210E78"/>
    <w:rsid w:val="002137B8"/>
    <w:rsid w:val="0021650B"/>
    <w:rsid w:val="002247DF"/>
    <w:rsid w:val="0022671A"/>
    <w:rsid w:val="00227C3F"/>
    <w:rsid w:val="002321E2"/>
    <w:rsid w:val="0023315E"/>
    <w:rsid w:val="00237DAB"/>
    <w:rsid w:val="00250977"/>
    <w:rsid w:val="002543CF"/>
    <w:rsid w:val="00256979"/>
    <w:rsid w:val="00261AEA"/>
    <w:rsid w:val="002624B7"/>
    <w:rsid w:val="002651DC"/>
    <w:rsid w:val="002755D1"/>
    <w:rsid w:val="002757E8"/>
    <w:rsid w:val="00277124"/>
    <w:rsid w:val="002841BC"/>
    <w:rsid w:val="0028421A"/>
    <w:rsid w:val="00287FC2"/>
    <w:rsid w:val="0029169E"/>
    <w:rsid w:val="00292A2A"/>
    <w:rsid w:val="00292D66"/>
    <w:rsid w:val="002964C5"/>
    <w:rsid w:val="002A0F06"/>
    <w:rsid w:val="002A1633"/>
    <w:rsid w:val="002B2663"/>
    <w:rsid w:val="002B57C6"/>
    <w:rsid w:val="002C0080"/>
    <w:rsid w:val="002C30C0"/>
    <w:rsid w:val="002C585D"/>
    <w:rsid w:val="002D11D8"/>
    <w:rsid w:val="002D2C1A"/>
    <w:rsid w:val="002D3846"/>
    <w:rsid w:val="002D50D7"/>
    <w:rsid w:val="002D5929"/>
    <w:rsid w:val="002D6881"/>
    <w:rsid w:val="002E038C"/>
    <w:rsid w:val="002E1ABD"/>
    <w:rsid w:val="002E3B86"/>
    <w:rsid w:val="002E407E"/>
    <w:rsid w:val="002E4FE4"/>
    <w:rsid w:val="002E62C2"/>
    <w:rsid w:val="002E656D"/>
    <w:rsid w:val="002E7849"/>
    <w:rsid w:val="002F2B04"/>
    <w:rsid w:val="002F46FA"/>
    <w:rsid w:val="00300B88"/>
    <w:rsid w:val="00305EFA"/>
    <w:rsid w:val="003060F1"/>
    <w:rsid w:val="00311695"/>
    <w:rsid w:val="003167D8"/>
    <w:rsid w:val="00325007"/>
    <w:rsid w:val="00332247"/>
    <w:rsid w:val="00335D13"/>
    <w:rsid w:val="00337A24"/>
    <w:rsid w:val="00337DF6"/>
    <w:rsid w:val="00340543"/>
    <w:rsid w:val="00342B88"/>
    <w:rsid w:val="0035039A"/>
    <w:rsid w:val="0035208F"/>
    <w:rsid w:val="0036161D"/>
    <w:rsid w:val="00362F7D"/>
    <w:rsid w:val="00371C5B"/>
    <w:rsid w:val="00371FB5"/>
    <w:rsid w:val="0037538E"/>
    <w:rsid w:val="00376BAB"/>
    <w:rsid w:val="003809E9"/>
    <w:rsid w:val="00382955"/>
    <w:rsid w:val="003833B8"/>
    <w:rsid w:val="0038362E"/>
    <w:rsid w:val="00392112"/>
    <w:rsid w:val="00394B09"/>
    <w:rsid w:val="00395AA4"/>
    <w:rsid w:val="00395FEC"/>
    <w:rsid w:val="003964DE"/>
    <w:rsid w:val="003A0549"/>
    <w:rsid w:val="003A1A7D"/>
    <w:rsid w:val="003A285C"/>
    <w:rsid w:val="003A343B"/>
    <w:rsid w:val="003A3C06"/>
    <w:rsid w:val="003A5DAF"/>
    <w:rsid w:val="003A7AB9"/>
    <w:rsid w:val="003B1041"/>
    <w:rsid w:val="003B5A03"/>
    <w:rsid w:val="003B6A38"/>
    <w:rsid w:val="003B7B9D"/>
    <w:rsid w:val="003C0BE1"/>
    <w:rsid w:val="003C36B8"/>
    <w:rsid w:val="003C4842"/>
    <w:rsid w:val="003C6C2E"/>
    <w:rsid w:val="003D160C"/>
    <w:rsid w:val="003D18C8"/>
    <w:rsid w:val="003D2462"/>
    <w:rsid w:val="003D6DA7"/>
    <w:rsid w:val="003E0998"/>
    <w:rsid w:val="003E2DDC"/>
    <w:rsid w:val="003E35FC"/>
    <w:rsid w:val="003E4C4A"/>
    <w:rsid w:val="003E5B95"/>
    <w:rsid w:val="003E6BD8"/>
    <w:rsid w:val="003F1158"/>
    <w:rsid w:val="003F566D"/>
    <w:rsid w:val="003F7373"/>
    <w:rsid w:val="003F76D0"/>
    <w:rsid w:val="00400CF3"/>
    <w:rsid w:val="0040682E"/>
    <w:rsid w:val="004073C2"/>
    <w:rsid w:val="00410E9F"/>
    <w:rsid w:val="004136E2"/>
    <w:rsid w:val="00416CD1"/>
    <w:rsid w:val="0042350E"/>
    <w:rsid w:val="00424EEA"/>
    <w:rsid w:val="0042690E"/>
    <w:rsid w:val="0042691B"/>
    <w:rsid w:val="004324F2"/>
    <w:rsid w:val="0043387C"/>
    <w:rsid w:val="0043671D"/>
    <w:rsid w:val="004375DA"/>
    <w:rsid w:val="00437A6D"/>
    <w:rsid w:val="004434B6"/>
    <w:rsid w:val="004454FD"/>
    <w:rsid w:val="00445E81"/>
    <w:rsid w:val="004523CB"/>
    <w:rsid w:val="00454EF8"/>
    <w:rsid w:val="00455A5B"/>
    <w:rsid w:val="00455D2B"/>
    <w:rsid w:val="00460632"/>
    <w:rsid w:val="00460980"/>
    <w:rsid w:val="0046309A"/>
    <w:rsid w:val="00472631"/>
    <w:rsid w:val="00472CF4"/>
    <w:rsid w:val="00473170"/>
    <w:rsid w:val="004747F4"/>
    <w:rsid w:val="0047555D"/>
    <w:rsid w:val="00477800"/>
    <w:rsid w:val="0048785B"/>
    <w:rsid w:val="004A13D8"/>
    <w:rsid w:val="004A33F0"/>
    <w:rsid w:val="004A48CF"/>
    <w:rsid w:val="004B168D"/>
    <w:rsid w:val="004B437E"/>
    <w:rsid w:val="004C210A"/>
    <w:rsid w:val="004C3E66"/>
    <w:rsid w:val="004C4DED"/>
    <w:rsid w:val="004D745A"/>
    <w:rsid w:val="004E1D6A"/>
    <w:rsid w:val="004E2D4A"/>
    <w:rsid w:val="004E636F"/>
    <w:rsid w:val="004F2775"/>
    <w:rsid w:val="00501DA3"/>
    <w:rsid w:val="00502872"/>
    <w:rsid w:val="00503F00"/>
    <w:rsid w:val="00504557"/>
    <w:rsid w:val="00512A5B"/>
    <w:rsid w:val="00513F62"/>
    <w:rsid w:val="00516F54"/>
    <w:rsid w:val="005209C5"/>
    <w:rsid w:val="00521AC4"/>
    <w:rsid w:val="00525BC7"/>
    <w:rsid w:val="005302BB"/>
    <w:rsid w:val="0053117F"/>
    <w:rsid w:val="00533157"/>
    <w:rsid w:val="005335D6"/>
    <w:rsid w:val="00534FB3"/>
    <w:rsid w:val="00535ACB"/>
    <w:rsid w:val="00537370"/>
    <w:rsid w:val="00540C13"/>
    <w:rsid w:val="00546080"/>
    <w:rsid w:val="00546C9E"/>
    <w:rsid w:val="00551E6F"/>
    <w:rsid w:val="0055261C"/>
    <w:rsid w:val="005530E3"/>
    <w:rsid w:val="00553D79"/>
    <w:rsid w:val="005633B0"/>
    <w:rsid w:val="0056350F"/>
    <w:rsid w:val="00566D8A"/>
    <w:rsid w:val="005672B4"/>
    <w:rsid w:val="00567D4D"/>
    <w:rsid w:val="00574510"/>
    <w:rsid w:val="00575DE9"/>
    <w:rsid w:val="00576072"/>
    <w:rsid w:val="00581248"/>
    <w:rsid w:val="005901E9"/>
    <w:rsid w:val="0059024A"/>
    <w:rsid w:val="005934D3"/>
    <w:rsid w:val="005971CD"/>
    <w:rsid w:val="00597223"/>
    <w:rsid w:val="005A11B2"/>
    <w:rsid w:val="005A59B2"/>
    <w:rsid w:val="005A5F05"/>
    <w:rsid w:val="005B1B5B"/>
    <w:rsid w:val="005B38C3"/>
    <w:rsid w:val="005C0223"/>
    <w:rsid w:val="005C1064"/>
    <w:rsid w:val="005C3ED9"/>
    <w:rsid w:val="005C5D46"/>
    <w:rsid w:val="005C7080"/>
    <w:rsid w:val="005C747A"/>
    <w:rsid w:val="005D00F0"/>
    <w:rsid w:val="005D02FA"/>
    <w:rsid w:val="005D1483"/>
    <w:rsid w:val="005D21B0"/>
    <w:rsid w:val="005D3B33"/>
    <w:rsid w:val="005D56E7"/>
    <w:rsid w:val="005E0430"/>
    <w:rsid w:val="005E23EF"/>
    <w:rsid w:val="005E7D59"/>
    <w:rsid w:val="005F2898"/>
    <w:rsid w:val="005F2C20"/>
    <w:rsid w:val="00603FD2"/>
    <w:rsid w:val="00604893"/>
    <w:rsid w:val="00607A1F"/>
    <w:rsid w:val="006101AD"/>
    <w:rsid w:val="00610A32"/>
    <w:rsid w:val="00613149"/>
    <w:rsid w:val="00616A3D"/>
    <w:rsid w:val="0061733D"/>
    <w:rsid w:val="00627189"/>
    <w:rsid w:val="00627734"/>
    <w:rsid w:val="0063368C"/>
    <w:rsid w:val="00637B9D"/>
    <w:rsid w:val="006435E7"/>
    <w:rsid w:val="006447C2"/>
    <w:rsid w:val="006459DC"/>
    <w:rsid w:val="00646A7A"/>
    <w:rsid w:val="0065102A"/>
    <w:rsid w:val="00655434"/>
    <w:rsid w:val="00656BCA"/>
    <w:rsid w:val="00662827"/>
    <w:rsid w:val="0066522C"/>
    <w:rsid w:val="006675FB"/>
    <w:rsid w:val="006676CC"/>
    <w:rsid w:val="006677FC"/>
    <w:rsid w:val="006679D2"/>
    <w:rsid w:val="006752BB"/>
    <w:rsid w:val="0068096D"/>
    <w:rsid w:val="00680F11"/>
    <w:rsid w:val="006839B1"/>
    <w:rsid w:val="006842DE"/>
    <w:rsid w:val="00690508"/>
    <w:rsid w:val="006909E2"/>
    <w:rsid w:val="006915A7"/>
    <w:rsid w:val="00691DA7"/>
    <w:rsid w:val="00696A72"/>
    <w:rsid w:val="00696CA2"/>
    <w:rsid w:val="00697666"/>
    <w:rsid w:val="006977EE"/>
    <w:rsid w:val="006A14FD"/>
    <w:rsid w:val="006A68A1"/>
    <w:rsid w:val="006B1C53"/>
    <w:rsid w:val="006B22ED"/>
    <w:rsid w:val="006B49AF"/>
    <w:rsid w:val="006B5D41"/>
    <w:rsid w:val="006C172E"/>
    <w:rsid w:val="006C1F8E"/>
    <w:rsid w:val="006C3C93"/>
    <w:rsid w:val="006C5AE6"/>
    <w:rsid w:val="006C5EB8"/>
    <w:rsid w:val="006D0FDC"/>
    <w:rsid w:val="006D19DB"/>
    <w:rsid w:val="006D5646"/>
    <w:rsid w:val="006D6D61"/>
    <w:rsid w:val="006E0568"/>
    <w:rsid w:val="006E2E00"/>
    <w:rsid w:val="006E4D97"/>
    <w:rsid w:val="006E5ED5"/>
    <w:rsid w:val="006F2079"/>
    <w:rsid w:val="006F32AA"/>
    <w:rsid w:val="006F535A"/>
    <w:rsid w:val="00700B89"/>
    <w:rsid w:val="00701057"/>
    <w:rsid w:val="00701960"/>
    <w:rsid w:val="00703928"/>
    <w:rsid w:val="00712CC8"/>
    <w:rsid w:val="00713CB2"/>
    <w:rsid w:val="007172DA"/>
    <w:rsid w:val="007211DC"/>
    <w:rsid w:val="00723819"/>
    <w:rsid w:val="00724963"/>
    <w:rsid w:val="007263BD"/>
    <w:rsid w:val="00736AF6"/>
    <w:rsid w:val="00736B49"/>
    <w:rsid w:val="00737BBF"/>
    <w:rsid w:val="00752593"/>
    <w:rsid w:val="00752D0C"/>
    <w:rsid w:val="007544A8"/>
    <w:rsid w:val="00760C08"/>
    <w:rsid w:val="00766960"/>
    <w:rsid w:val="0076785A"/>
    <w:rsid w:val="00770EEA"/>
    <w:rsid w:val="007872B8"/>
    <w:rsid w:val="007946D3"/>
    <w:rsid w:val="007A303B"/>
    <w:rsid w:val="007A556C"/>
    <w:rsid w:val="007B2CCE"/>
    <w:rsid w:val="007B2D2B"/>
    <w:rsid w:val="007B348B"/>
    <w:rsid w:val="007B3825"/>
    <w:rsid w:val="007B45C5"/>
    <w:rsid w:val="007B4A65"/>
    <w:rsid w:val="007B588E"/>
    <w:rsid w:val="007C2A26"/>
    <w:rsid w:val="007C3A11"/>
    <w:rsid w:val="007C3C7D"/>
    <w:rsid w:val="007C4243"/>
    <w:rsid w:val="007C7971"/>
    <w:rsid w:val="007D0FF2"/>
    <w:rsid w:val="007D36F2"/>
    <w:rsid w:val="007D4E85"/>
    <w:rsid w:val="007E3627"/>
    <w:rsid w:val="007E4572"/>
    <w:rsid w:val="007E5C5C"/>
    <w:rsid w:val="007E63CF"/>
    <w:rsid w:val="007F65F4"/>
    <w:rsid w:val="0080117C"/>
    <w:rsid w:val="008059F9"/>
    <w:rsid w:val="00805FF4"/>
    <w:rsid w:val="00813A04"/>
    <w:rsid w:val="008153E3"/>
    <w:rsid w:val="00816C29"/>
    <w:rsid w:val="00820698"/>
    <w:rsid w:val="00825E04"/>
    <w:rsid w:val="0082672F"/>
    <w:rsid w:val="00830FA7"/>
    <w:rsid w:val="00835272"/>
    <w:rsid w:val="0084053E"/>
    <w:rsid w:val="00845867"/>
    <w:rsid w:val="00847B88"/>
    <w:rsid w:val="00851CAD"/>
    <w:rsid w:val="0085290A"/>
    <w:rsid w:val="00857FF2"/>
    <w:rsid w:val="00861853"/>
    <w:rsid w:val="00862372"/>
    <w:rsid w:val="00862498"/>
    <w:rsid w:val="00862BD4"/>
    <w:rsid w:val="00866FAC"/>
    <w:rsid w:val="00870B05"/>
    <w:rsid w:val="00872925"/>
    <w:rsid w:val="00872BD9"/>
    <w:rsid w:val="0087381C"/>
    <w:rsid w:val="00873B09"/>
    <w:rsid w:val="00876336"/>
    <w:rsid w:val="00880D40"/>
    <w:rsid w:val="00884FFD"/>
    <w:rsid w:val="0088611E"/>
    <w:rsid w:val="0089028C"/>
    <w:rsid w:val="008914C0"/>
    <w:rsid w:val="0089551D"/>
    <w:rsid w:val="00896B25"/>
    <w:rsid w:val="008A1CF6"/>
    <w:rsid w:val="008B02F1"/>
    <w:rsid w:val="008B0D78"/>
    <w:rsid w:val="008B4762"/>
    <w:rsid w:val="008D0721"/>
    <w:rsid w:val="008D1977"/>
    <w:rsid w:val="008D40B0"/>
    <w:rsid w:val="008D69FB"/>
    <w:rsid w:val="008E0BEB"/>
    <w:rsid w:val="008E1D64"/>
    <w:rsid w:val="008E231D"/>
    <w:rsid w:val="008E2962"/>
    <w:rsid w:val="008E331A"/>
    <w:rsid w:val="008E3C56"/>
    <w:rsid w:val="008E5314"/>
    <w:rsid w:val="008F007B"/>
    <w:rsid w:val="008F75FA"/>
    <w:rsid w:val="00900A40"/>
    <w:rsid w:val="00900D78"/>
    <w:rsid w:val="00901104"/>
    <w:rsid w:val="00904853"/>
    <w:rsid w:val="00907F6C"/>
    <w:rsid w:val="00910A4C"/>
    <w:rsid w:val="00915B63"/>
    <w:rsid w:val="00917AA7"/>
    <w:rsid w:val="0092183B"/>
    <w:rsid w:val="00922492"/>
    <w:rsid w:val="00923CCC"/>
    <w:rsid w:val="00924646"/>
    <w:rsid w:val="00927EAD"/>
    <w:rsid w:val="00933D08"/>
    <w:rsid w:val="009342BF"/>
    <w:rsid w:val="00935274"/>
    <w:rsid w:val="00936F32"/>
    <w:rsid w:val="00940BCB"/>
    <w:rsid w:val="00943B24"/>
    <w:rsid w:val="00943D1C"/>
    <w:rsid w:val="0094410C"/>
    <w:rsid w:val="009512CE"/>
    <w:rsid w:val="0095180B"/>
    <w:rsid w:val="0095566E"/>
    <w:rsid w:val="0095758D"/>
    <w:rsid w:val="00957E32"/>
    <w:rsid w:val="0096108C"/>
    <w:rsid w:val="0096215B"/>
    <w:rsid w:val="00964C81"/>
    <w:rsid w:val="00966C47"/>
    <w:rsid w:val="00970D20"/>
    <w:rsid w:val="009728B6"/>
    <w:rsid w:val="009761D8"/>
    <w:rsid w:val="00976877"/>
    <w:rsid w:val="00980801"/>
    <w:rsid w:val="00982EE8"/>
    <w:rsid w:val="00983279"/>
    <w:rsid w:val="0098559B"/>
    <w:rsid w:val="0099278F"/>
    <w:rsid w:val="00993D29"/>
    <w:rsid w:val="00993DBC"/>
    <w:rsid w:val="00994981"/>
    <w:rsid w:val="009965F1"/>
    <w:rsid w:val="009A318E"/>
    <w:rsid w:val="009A59D7"/>
    <w:rsid w:val="009A7A4B"/>
    <w:rsid w:val="009B00C9"/>
    <w:rsid w:val="009B58BF"/>
    <w:rsid w:val="009C3224"/>
    <w:rsid w:val="009C4765"/>
    <w:rsid w:val="009C7BC8"/>
    <w:rsid w:val="009D46F5"/>
    <w:rsid w:val="009D4AA4"/>
    <w:rsid w:val="009D7CE4"/>
    <w:rsid w:val="009E0405"/>
    <w:rsid w:val="009E0652"/>
    <w:rsid w:val="009E0AA6"/>
    <w:rsid w:val="009E297E"/>
    <w:rsid w:val="009E5DFC"/>
    <w:rsid w:val="009E667F"/>
    <w:rsid w:val="009E6F42"/>
    <w:rsid w:val="009E7281"/>
    <w:rsid w:val="009E7571"/>
    <w:rsid w:val="009F3B3B"/>
    <w:rsid w:val="009F53ED"/>
    <w:rsid w:val="009F554A"/>
    <w:rsid w:val="009F5F09"/>
    <w:rsid w:val="00A003DE"/>
    <w:rsid w:val="00A006AC"/>
    <w:rsid w:val="00A01E35"/>
    <w:rsid w:val="00A03A95"/>
    <w:rsid w:val="00A050FF"/>
    <w:rsid w:val="00A05BA8"/>
    <w:rsid w:val="00A07344"/>
    <w:rsid w:val="00A07F13"/>
    <w:rsid w:val="00A14EC6"/>
    <w:rsid w:val="00A15028"/>
    <w:rsid w:val="00A168C5"/>
    <w:rsid w:val="00A2187F"/>
    <w:rsid w:val="00A23386"/>
    <w:rsid w:val="00A269CD"/>
    <w:rsid w:val="00A3140D"/>
    <w:rsid w:val="00A33C20"/>
    <w:rsid w:val="00A34CC9"/>
    <w:rsid w:val="00A40ACE"/>
    <w:rsid w:val="00A45DF8"/>
    <w:rsid w:val="00A47D2A"/>
    <w:rsid w:val="00A5162A"/>
    <w:rsid w:val="00A5509E"/>
    <w:rsid w:val="00A55E17"/>
    <w:rsid w:val="00A56DE2"/>
    <w:rsid w:val="00A573D8"/>
    <w:rsid w:val="00A602BD"/>
    <w:rsid w:val="00A62070"/>
    <w:rsid w:val="00A6331E"/>
    <w:rsid w:val="00A65550"/>
    <w:rsid w:val="00A65DB5"/>
    <w:rsid w:val="00A65E02"/>
    <w:rsid w:val="00A670F4"/>
    <w:rsid w:val="00A72439"/>
    <w:rsid w:val="00A730D9"/>
    <w:rsid w:val="00A7479D"/>
    <w:rsid w:val="00A76D4A"/>
    <w:rsid w:val="00A8084E"/>
    <w:rsid w:val="00A82A92"/>
    <w:rsid w:val="00A82FED"/>
    <w:rsid w:val="00A850FA"/>
    <w:rsid w:val="00A85C6F"/>
    <w:rsid w:val="00A92494"/>
    <w:rsid w:val="00A970BF"/>
    <w:rsid w:val="00A9748D"/>
    <w:rsid w:val="00AA011F"/>
    <w:rsid w:val="00AA7123"/>
    <w:rsid w:val="00AB0E19"/>
    <w:rsid w:val="00AB43ED"/>
    <w:rsid w:val="00AB554C"/>
    <w:rsid w:val="00AC5570"/>
    <w:rsid w:val="00AD0A8D"/>
    <w:rsid w:val="00AD1B49"/>
    <w:rsid w:val="00AD1E56"/>
    <w:rsid w:val="00AD745B"/>
    <w:rsid w:val="00AE0805"/>
    <w:rsid w:val="00AE1A44"/>
    <w:rsid w:val="00AE28E0"/>
    <w:rsid w:val="00AE4D5A"/>
    <w:rsid w:val="00AE5D7D"/>
    <w:rsid w:val="00AF4A1C"/>
    <w:rsid w:val="00AF60C1"/>
    <w:rsid w:val="00AF7BD8"/>
    <w:rsid w:val="00B0443D"/>
    <w:rsid w:val="00B10128"/>
    <w:rsid w:val="00B156FC"/>
    <w:rsid w:val="00B174C8"/>
    <w:rsid w:val="00B17CA4"/>
    <w:rsid w:val="00B21937"/>
    <w:rsid w:val="00B27106"/>
    <w:rsid w:val="00B320FD"/>
    <w:rsid w:val="00B34C74"/>
    <w:rsid w:val="00B43C50"/>
    <w:rsid w:val="00B457C5"/>
    <w:rsid w:val="00B478B5"/>
    <w:rsid w:val="00B479DB"/>
    <w:rsid w:val="00B5126C"/>
    <w:rsid w:val="00B52D41"/>
    <w:rsid w:val="00B53608"/>
    <w:rsid w:val="00B563C0"/>
    <w:rsid w:val="00B563E6"/>
    <w:rsid w:val="00B62B82"/>
    <w:rsid w:val="00B66106"/>
    <w:rsid w:val="00B671CB"/>
    <w:rsid w:val="00B70ABA"/>
    <w:rsid w:val="00B74D28"/>
    <w:rsid w:val="00B8378C"/>
    <w:rsid w:val="00B93BA2"/>
    <w:rsid w:val="00B947BB"/>
    <w:rsid w:val="00B9588D"/>
    <w:rsid w:val="00BA1092"/>
    <w:rsid w:val="00BA6DFA"/>
    <w:rsid w:val="00BA71C0"/>
    <w:rsid w:val="00BB0715"/>
    <w:rsid w:val="00BB4C9B"/>
    <w:rsid w:val="00BB4E39"/>
    <w:rsid w:val="00BB6399"/>
    <w:rsid w:val="00BC0909"/>
    <w:rsid w:val="00BC0C03"/>
    <w:rsid w:val="00BC386F"/>
    <w:rsid w:val="00BC39CF"/>
    <w:rsid w:val="00BD0355"/>
    <w:rsid w:val="00BD1F44"/>
    <w:rsid w:val="00BD245C"/>
    <w:rsid w:val="00BD38AB"/>
    <w:rsid w:val="00BD3A87"/>
    <w:rsid w:val="00BD708C"/>
    <w:rsid w:val="00BE270F"/>
    <w:rsid w:val="00BE3F48"/>
    <w:rsid w:val="00BE4219"/>
    <w:rsid w:val="00BE51DA"/>
    <w:rsid w:val="00BE7D67"/>
    <w:rsid w:val="00BF1B8E"/>
    <w:rsid w:val="00BF3D0B"/>
    <w:rsid w:val="00BF61B7"/>
    <w:rsid w:val="00C01C7A"/>
    <w:rsid w:val="00C01C91"/>
    <w:rsid w:val="00C05795"/>
    <w:rsid w:val="00C063B9"/>
    <w:rsid w:val="00C1029C"/>
    <w:rsid w:val="00C12637"/>
    <w:rsid w:val="00C12908"/>
    <w:rsid w:val="00C17FF9"/>
    <w:rsid w:val="00C20F12"/>
    <w:rsid w:val="00C22FEC"/>
    <w:rsid w:val="00C23366"/>
    <w:rsid w:val="00C24076"/>
    <w:rsid w:val="00C256A1"/>
    <w:rsid w:val="00C30DA0"/>
    <w:rsid w:val="00C413CA"/>
    <w:rsid w:val="00C47009"/>
    <w:rsid w:val="00C51D18"/>
    <w:rsid w:val="00C51E7A"/>
    <w:rsid w:val="00C57566"/>
    <w:rsid w:val="00C575F7"/>
    <w:rsid w:val="00C57831"/>
    <w:rsid w:val="00C60DAB"/>
    <w:rsid w:val="00C66865"/>
    <w:rsid w:val="00C668DE"/>
    <w:rsid w:val="00C7765B"/>
    <w:rsid w:val="00C879CD"/>
    <w:rsid w:val="00C9743D"/>
    <w:rsid w:val="00CA0D1C"/>
    <w:rsid w:val="00CA3D32"/>
    <w:rsid w:val="00CA671E"/>
    <w:rsid w:val="00CA7D6F"/>
    <w:rsid w:val="00CB14D2"/>
    <w:rsid w:val="00CB16CA"/>
    <w:rsid w:val="00CB3E02"/>
    <w:rsid w:val="00CB42C3"/>
    <w:rsid w:val="00CB7998"/>
    <w:rsid w:val="00CC02C5"/>
    <w:rsid w:val="00CC28C7"/>
    <w:rsid w:val="00CC4913"/>
    <w:rsid w:val="00CC4B8C"/>
    <w:rsid w:val="00CC51A9"/>
    <w:rsid w:val="00CC568B"/>
    <w:rsid w:val="00CC630C"/>
    <w:rsid w:val="00CC7020"/>
    <w:rsid w:val="00CD4318"/>
    <w:rsid w:val="00CE0D64"/>
    <w:rsid w:val="00CE1168"/>
    <w:rsid w:val="00CE2619"/>
    <w:rsid w:val="00CE27B5"/>
    <w:rsid w:val="00CE485E"/>
    <w:rsid w:val="00CE51E9"/>
    <w:rsid w:val="00CE5ADE"/>
    <w:rsid w:val="00CE6B0D"/>
    <w:rsid w:val="00CE7204"/>
    <w:rsid w:val="00CF2F72"/>
    <w:rsid w:val="00CF4209"/>
    <w:rsid w:val="00D015C6"/>
    <w:rsid w:val="00D024EF"/>
    <w:rsid w:val="00D052AA"/>
    <w:rsid w:val="00D119EE"/>
    <w:rsid w:val="00D12E1F"/>
    <w:rsid w:val="00D14B49"/>
    <w:rsid w:val="00D179F7"/>
    <w:rsid w:val="00D17AAA"/>
    <w:rsid w:val="00D20CE1"/>
    <w:rsid w:val="00D226A2"/>
    <w:rsid w:val="00D30E5E"/>
    <w:rsid w:val="00D31631"/>
    <w:rsid w:val="00D32079"/>
    <w:rsid w:val="00D34E25"/>
    <w:rsid w:val="00D44368"/>
    <w:rsid w:val="00D51D5C"/>
    <w:rsid w:val="00D522CF"/>
    <w:rsid w:val="00D57427"/>
    <w:rsid w:val="00D576B4"/>
    <w:rsid w:val="00D64EB3"/>
    <w:rsid w:val="00D8208E"/>
    <w:rsid w:val="00D822FD"/>
    <w:rsid w:val="00D835A7"/>
    <w:rsid w:val="00D87002"/>
    <w:rsid w:val="00D874A8"/>
    <w:rsid w:val="00D91058"/>
    <w:rsid w:val="00D95D81"/>
    <w:rsid w:val="00DA0A46"/>
    <w:rsid w:val="00DB196E"/>
    <w:rsid w:val="00DB3A00"/>
    <w:rsid w:val="00DB4C0A"/>
    <w:rsid w:val="00DB5667"/>
    <w:rsid w:val="00DC00C5"/>
    <w:rsid w:val="00DC0124"/>
    <w:rsid w:val="00DC213A"/>
    <w:rsid w:val="00DC23AF"/>
    <w:rsid w:val="00DC38E5"/>
    <w:rsid w:val="00DC3F86"/>
    <w:rsid w:val="00DD28C2"/>
    <w:rsid w:val="00DD428E"/>
    <w:rsid w:val="00DD5A11"/>
    <w:rsid w:val="00DE1F12"/>
    <w:rsid w:val="00DE7E6D"/>
    <w:rsid w:val="00DF1B1E"/>
    <w:rsid w:val="00DF4720"/>
    <w:rsid w:val="00DF47F3"/>
    <w:rsid w:val="00E01955"/>
    <w:rsid w:val="00E058BF"/>
    <w:rsid w:val="00E065B7"/>
    <w:rsid w:val="00E06F2D"/>
    <w:rsid w:val="00E15199"/>
    <w:rsid w:val="00E17136"/>
    <w:rsid w:val="00E30419"/>
    <w:rsid w:val="00E33BAB"/>
    <w:rsid w:val="00E33D14"/>
    <w:rsid w:val="00E354DE"/>
    <w:rsid w:val="00E355A1"/>
    <w:rsid w:val="00E42CCA"/>
    <w:rsid w:val="00E42F98"/>
    <w:rsid w:val="00E43A9A"/>
    <w:rsid w:val="00E46CBE"/>
    <w:rsid w:val="00E46F45"/>
    <w:rsid w:val="00E509A7"/>
    <w:rsid w:val="00E54D4F"/>
    <w:rsid w:val="00E56E0A"/>
    <w:rsid w:val="00E6142F"/>
    <w:rsid w:val="00E631D8"/>
    <w:rsid w:val="00E63363"/>
    <w:rsid w:val="00E636CC"/>
    <w:rsid w:val="00E640A4"/>
    <w:rsid w:val="00E70A74"/>
    <w:rsid w:val="00E71D8A"/>
    <w:rsid w:val="00E71F35"/>
    <w:rsid w:val="00E734B6"/>
    <w:rsid w:val="00E73EAA"/>
    <w:rsid w:val="00E75333"/>
    <w:rsid w:val="00E77A46"/>
    <w:rsid w:val="00E8046C"/>
    <w:rsid w:val="00E8539F"/>
    <w:rsid w:val="00E86E14"/>
    <w:rsid w:val="00E905F9"/>
    <w:rsid w:val="00EA22E9"/>
    <w:rsid w:val="00EA32F3"/>
    <w:rsid w:val="00EA5DBC"/>
    <w:rsid w:val="00EA7ADA"/>
    <w:rsid w:val="00EB09B8"/>
    <w:rsid w:val="00EB0CA0"/>
    <w:rsid w:val="00EB1B11"/>
    <w:rsid w:val="00EB24E1"/>
    <w:rsid w:val="00EB26E2"/>
    <w:rsid w:val="00EB28D5"/>
    <w:rsid w:val="00EB63C9"/>
    <w:rsid w:val="00EB6539"/>
    <w:rsid w:val="00EB7B18"/>
    <w:rsid w:val="00EC0CFF"/>
    <w:rsid w:val="00EC31E7"/>
    <w:rsid w:val="00EC34C0"/>
    <w:rsid w:val="00EC5718"/>
    <w:rsid w:val="00EC7C19"/>
    <w:rsid w:val="00ED24B3"/>
    <w:rsid w:val="00ED2F20"/>
    <w:rsid w:val="00ED7DB4"/>
    <w:rsid w:val="00EE23F7"/>
    <w:rsid w:val="00EE4822"/>
    <w:rsid w:val="00EF2037"/>
    <w:rsid w:val="00EF2199"/>
    <w:rsid w:val="00EF4514"/>
    <w:rsid w:val="00EF7047"/>
    <w:rsid w:val="00F14A7F"/>
    <w:rsid w:val="00F15B8D"/>
    <w:rsid w:val="00F161EA"/>
    <w:rsid w:val="00F210DC"/>
    <w:rsid w:val="00F2294B"/>
    <w:rsid w:val="00F24F7B"/>
    <w:rsid w:val="00F25751"/>
    <w:rsid w:val="00F25C02"/>
    <w:rsid w:val="00F25EAD"/>
    <w:rsid w:val="00F26364"/>
    <w:rsid w:val="00F3407D"/>
    <w:rsid w:val="00F377FD"/>
    <w:rsid w:val="00F3783B"/>
    <w:rsid w:val="00F4372B"/>
    <w:rsid w:val="00F441E0"/>
    <w:rsid w:val="00F45892"/>
    <w:rsid w:val="00F47255"/>
    <w:rsid w:val="00F5276C"/>
    <w:rsid w:val="00F535BE"/>
    <w:rsid w:val="00F553C8"/>
    <w:rsid w:val="00F55E11"/>
    <w:rsid w:val="00F6291D"/>
    <w:rsid w:val="00F70653"/>
    <w:rsid w:val="00F73A64"/>
    <w:rsid w:val="00F7404C"/>
    <w:rsid w:val="00F762B0"/>
    <w:rsid w:val="00F809A8"/>
    <w:rsid w:val="00F843CF"/>
    <w:rsid w:val="00F87FB3"/>
    <w:rsid w:val="00F90A43"/>
    <w:rsid w:val="00F93828"/>
    <w:rsid w:val="00FA185A"/>
    <w:rsid w:val="00FA1EF3"/>
    <w:rsid w:val="00FA2E0A"/>
    <w:rsid w:val="00FB1205"/>
    <w:rsid w:val="00FB182E"/>
    <w:rsid w:val="00FB22A7"/>
    <w:rsid w:val="00FB411D"/>
    <w:rsid w:val="00FC7265"/>
    <w:rsid w:val="00FE1028"/>
    <w:rsid w:val="00FE1949"/>
    <w:rsid w:val="00FE2969"/>
    <w:rsid w:val="00FE4477"/>
    <w:rsid w:val="00FE798F"/>
    <w:rsid w:val="00FF3D1B"/>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86744-34B1-4EB3-856F-278F797B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63B"/>
  </w:style>
  <w:style w:type="paragraph" w:styleId="Heading1">
    <w:name w:val="heading 1"/>
    <w:basedOn w:val="Normal"/>
    <w:next w:val="Normal"/>
    <w:link w:val="Heading1Char"/>
    <w:uiPriority w:val="9"/>
    <w:qFormat/>
    <w:rsid w:val="00F378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D1B49"/>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621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269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69CD"/>
    <w:rPr>
      <w:sz w:val="20"/>
      <w:szCs w:val="20"/>
    </w:rPr>
  </w:style>
  <w:style w:type="character" w:styleId="FootnoteReference">
    <w:name w:val="footnote reference"/>
    <w:basedOn w:val="DefaultParagraphFont"/>
    <w:uiPriority w:val="99"/>
    <w:semiHidden/>
    <w:unhideWhenUsed/>
    <w:rsid w:val="00A269CD"/>
    <w:rPr>
      <w:vertAlign w:val="superscript"/>
    </w:rPr>
  </w:style>
  <w:style w:type="character" w:styleId="Hyperlink">
    <w:name w:val="Hyperlink"/>
    <w:basedOn w:val="DefaultParagraphFont"/>
    <w:uiPriority w:val="99"/>
    <w:unhideWhenUsed/>
    <w:rsid w:val="00A269CD"/>
    <w:rPr>
      <w:color w:val="0563C1" w:themeColor="hyperlink"/>
      <w:u w:val="single"/>
    </w:rPr>
  </w:style>
  <w:style w:type="paragraph" w:styleId="NormalWeb">
    <w:name w:val="Normal (Web)"/>
    <w:basedOn w:val="Normal"/>
    <w:uiPriority w:val="99"/>
    <w:unhideWhenUsed/>
    <w:rsid w:val="007C2A26"/>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3E09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0998"/>
    <w:rPr>
      <w:sz w:val="20"/>
      <w:szCs w:val="20"/>
    </w:rPr>
  </w:style>
  <w:style w:type="character" w:styleId="EndnoteReference">
    <w:name w:val="endnote reference"/>
    <w:basedOn w:val="DefaultParagraphFont"/>
    <w:uiPriority w:val="99"/>
    <w:semiHidden/>
    <w:unhideWhenUsed/>
    <w:rsid w:val="003E0998"/>
    <w:rPr>
      <w:vertAlign w:val="superscript"/>
    </w:rPr>
  </w:style>
  <w:style w:type="character" w:styleId="FollowedHyperlink">
    <w:name w:val="FollowedHyperlink"/>
    <w:basedOn w:val="DefaultParagraphFont"/>
    <w:uiPriority w:val="99"/>
    <w:semiHidden/>
    <w:unhideWhenUsed/>
    <w:rsid w:val="00DB196E"/>
    <w:rPr>
      <w:color w:val="954F72" w:themeColor="followedHyperlink"/>
      <w:u w:val="single"/>
    </w:rPr>
  </w:style>
  <w:style w:type="paragraph" w:styleId="ListParagraph">
    <w:name w:val="List Paragraph"/>
    <w:basedOn w:val="Normal"/>
    <w:uiPriority w:val="34"/>
    <w:qFormat/>
    <w:rsid w:val="00E640A4"/>
    <w:pPr>
      <w:ind w:left="720"/>
      <w:contextualSpacing/>
    </w:pPr>
  </w:style>
  <w:style w:type="character" w:styleId="Strong">
    <w:name w:val="Strong"/>
    <w:basedOn w:val="DefaultParagraphFont"/>
    <w:uiPriority w:val="22"/>
    <w:qFormat/>
    <w:rsid w:val="00A76D4A"/>
    <w:rPr>
      <w:b/>
      <w:bCs/>
    </w:rPr>
  </w:style>
  <w:style w:type="paragraph" w:styleId="Header">
    <w:name w:val="header"/>
    <w:basedOn w:val="Normal"/>
    <w:link w:val="HeaderChar"/>
    <w:uiPriority w:val="99"/>
    <w:unhideWhenUsed/>
    <w:rsid w:val="00927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EAD"/>
  </w:style>
  <w:style w:type="paragraph" w:styleId="Footer">
    <w:name w:val="footer"/>
    <w:basedOn w:val="Normal"/>
    <w:link w:val="FooterChar"/>
    <w:uiPriority w:val="99"/>
    <w:unhideWhenUsed/>
    <w:rsid w:val="00927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EAD"/>
  </w:style>
  <w:style w:type="table" w:styleId="TableGrid">
    <w:name w:val="Table Grid"/>
    <w:basedOn w:val="TableNormal"/>
    <w:uiPriority w:val="39"/>
    <w:rsid w:val="00A82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47009"/>
  </w:style>
  <w:style w:type="character" w:customStyle="1" w:styleId="Heading3Char">
    <w:name w:val="Heading 3 Char"/>
    <w:basedOn w:val="DefaultParagraphFont"/>
    <w:link w:val="Heading3"/>
    <w:uiPriority w:val="9"/>
    <w:semiHidden/>
    <w:rsid w:val="0096215B"/>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5C0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223"/>
    <w:rPr>
      <w:rFonts w:ascii="Segoe UI" w:hAnsi="Segoe UI" w:cs="Segoe UI"/>
      <w:sz w:val="18"/>
      <w:szCs w:val="18"/>
    </w:rPr>
  </w:style>
  <w:style w:type="character" w:customStyle="1" w:styleId="Heading2Char">
    <w:name w:val="Heading 2 Char"/>
    <w:basedOn w:val="DefaultParagraphFont"/>
    <w:link w:val="Heading2"/>
    <w:uiPriority w:val="9"/>
    <w:semiHidden/>
    <w:rsid w:val="00AD1B49"/>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AD1B49"/>
    <w:rPr>
      <w:i/>
      <w:iCs/>
    </w:rPr>
  </w:style>
  <w:style w:type="character" w:customStyle="1" w:styleId="Heading1Char">
    <w:name w:val="Heading 1 Char"/>
    <w:basedOn w:val="DefaultParagraphFont"/>
    <w:link w:val="Heading1"/>
    <w:uiPriority w:val="9"/>
    <w:rsid w:val="00F3783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3783B"/>
    <w:pPr>
      <w:outlineLvl w:val="9"/>
    </w:pPr>
  </w:style>
  <w:style w:type="paragraph" w:styleId="TOC2">
    <w:name w:val="toc 2"/>
    <w:basedOn w:val="Normal"/>
    <w:next w:val="Normal"/>
    <w:autoRedefine/>
    <w:uiPriority w:val="39"/>
    <w:unhideWhenUsed/>
    <w:rsid w:val="00C01C91"/>
    <w:pPr>
      <w:spacing w:after="100"/>
      <w:ind w:left="220"/>
    </w:pPr>
    <w:rPr>
      <w:rFonts w:eastAsiaTheme="minorEastAsia" w:cs="Times New Roman"/>
    </w:rPr>
  </w:style>
  <w:style w:type="paragraph" w:styleId="TOC1">
    <w:name w:val="toc 1"/>
    <w:basedOn w:val="Normal"/>
    <w:next w:val="Normal"/>
    <w:autoRedefine/>
    <w:uiPriority w:val="39"/>
    <w:unhideWhenUsed/>
    <w:rsid w:val="00C01C91"/>
    <w:pPr>
      <w:spacing w:after="100"/>
    </w:pPr>
    <w:rPr>
      <w:rFonts w:eastAsiaTheme="minorEastAsia" w:cs="Times New Roman"/>
    </w:rPr>
  </w:style>
  <w:style w:type="paragraph" w:styleId="TOC3">
    <w:name w:val="toc 3"/>
    <w:basedOn w:val="Normal"/>
    <w:next w:val="Normal"/>
    <w:autoRedefine/>
    <w:uiPriority w:val="39"/>
    <w:unhideWhenUsed/>
    <w:rsid w:val="009965F1"/>
    <w:pPr>
      <w:spacing w:after="100"/>
    </w:pPr>
    <w:rPr>
      <w:rFonts w:eastAsiaTheme="minorEastAsia" w:cs="Times New Roman"/>
      <w:b/>
    </w:rPr>
  </w:style>
  <w:style w:type="paragraph" w:styleId="NoSpacing">
    <w:name w:val="No Spacing"/>
    <w:link w:val="NoSpacingChar"/>
    <w:uiPriority w:val="1"/>
    <w:qFormat/>
    <w:rsid w:val="00B8378C"/>
    <w:pPr>
      <w:spacing w:after="0" w:line="240" w:lineRule="auto"/>
    </w:pPr>
    <w:rPr>
      <w:rFonts w:eastAsiaTheme="minorEastAsia"/>
    </w:rPr>
  </w:style>
  <w:style w:type="character" w:customStyle="1" w:styleId="NoSpacingChar">
    <w:name w:val="No Spacing Char"/>
    <w:basedOn w:val="DefaultParagraphFont"/>
    <w:link w:val="NoSpacing"/>
    <w:uiPriority w:val="1"/>
    <w:rsid w:val="00B8378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08180">
      <w:bodyDiv w:val="1"/>
      <w:marLeft w:val="0"/>
      <w:marRight w:val="0"/>
      <w:marTop w:val="0"/>
      <w:marBottom w:val="0"/>
      <w:divBdr>
        <w:top w:val="none" w:sz="0" w:space="0" w:color="auto"/>
        <w:left w:val="none" w:sz="0" w:space="0" w:color="auto"/>
        <w:bottom w:val="none" w:sz="0" w:space="0" w:color="auto"/>
        <w:right w:val="none" w:sz="0" w:space="0" w:color="auto"/>
      </w:divBdr>
    </w:div>
    <w:div w:id="788011204">
      <w:bodyDiv w:val="1"/>
      <w:marLeft w:val="0"/>
      <w:marRight w:val="0"/>
      <w:marTop w:val="0"/>
      <w:marBottom w:val="0"/>
      <w:divBdr>
        <w:top w:val="none" w:sz="0" w:space="0" w:color="auto"/>
        <w:left w:val="none" w:sz="0" w:space="0" w:color="auto"/>
        <w:bottom w:val="none" w:sz="0" w:space="0" w:color="auto"/>
        <w:right w:val="none" w:sz="0" w:space="0" w:color="auto"/>
      </w:divBdr>
    </w:div>
    <w:div w:id="962855593">
      <w:bodyDiv w:val="1"/>
      <w:marLeft w:val="0"/>
      <w:marRight w:val="0"/>
      <w:marTop w:val="0"/>
      <w:marBottom w:val="0"/>
      <w:divBdr>
        <w:top w:val="none" w:sz="0" w:space="0" w:color="auto"/>
        <w:left w:val="none" w:sz="0" w:space="0" w:color="auto"/>
        <w:bottom w:val="none" w:sz="0" w:space="0" w:color="auto"/>
        <w:right w:val="none" w:sz="0" w:space="0" w:color="auto"/>
      </w:divBdr>
    </w:div>
    <w:div w:id="1083113775">
      <w:bodyDiv w:val="1"/>
      <w:marLeft w:val="0"/>
      <w:marRight w:val="0"/>
      <w:marTop w:val="0"/>
      <w:marBottom w:val="0"/>
      <w:divBdr>
        <w:top w:val="none" w:sz="0" w:space="0" w:color="auto"/>
        <w:left w:val="none" w:sz="0" w:space="0" w:color="auto"/>
        <w:bottom w:val="none" w:sz="0" w:space="0" w:color="auto"/>
        <w:right w:val="none" w:sz="0" w:space="0" w:color="auto"/>
      </w:divBdr>
    </w:div>
    <w:div w:id="1326938572">
      <w:bodyDiv w:val="1"/>
      <w:marLeft w:val="0"/>
      <w:marRight w:val="0"/>
      <w:marTop w:val="0"/>
      <w:marBottom w:val="0"/>
      <w:divBdr>
        <w:top w:val="none" w:sz="0" w:space="0" w:color="auto"/>
        <w:left w:val="none" w:sz="0" w:space="0" w:color="auto"/>
        <w:bottom w:val="none" w:sz="0" w:space="0" w:color="auto"/>
        <w:right w:val="none" w:sz="0" w:space="0" w:color="auto"/>
      </w:divBdr>
    </w:div>
    <w:div w:id="1330131517">
      <w:bodyDiv w:val="1"/>
      <w:marLeft w:val="0"/>
      <w:marRight w:val="0"/>
      <w:marTop w:val="0"/>
      <w:marBottom w:val="0"/>
      <w:divBdr>
        <w:top w:val="none" w:sz="0" w:space="0" w:color="auto"/>
        <w:left w:val="none" w:sz="0" w:space="0" w:color="auto"/>
        <w:bottom w:val="none" w:sz="0" w:space="0" w:color="auto"/>
        <w:right w:val="none" w:sz="0" w:space="0" w:color="auto"/>
      </w:divBdr>
    </w:div>
    <w:div w:id="1331561300">
      <w:bodyDiv w:val="1"/>
      <w:marLeft w:val="0"/>
      <w:marRight w:val="0"/>
      <w:marTop w:val="0"/>
      <w:marBottom w:val="0"/>
      <w:divBdr>
        <w:top w:val="none" w:sz="0" w:space="0" w:color="auto"/>
        <w:left w:val="none" w:sz="0" w:space="0" w:color="auto"/>
        <w:bottom w:val="none" w:sz="0" w:space="0" w:color="auto"/>
        <w:right w:val="none" w:sz="0" w:space="0" w:color="auto"/>
      </w:divBdr>
    </w:div>
    <w:div w:id="1399210075">
      <w:bodyDiv w:val="1"/>
      <w:marLeft w:val="0"/>
      <w:marRight w:val="0"/>
      <w:marTop w:val="0"/>
      <w:marBottom w:val="0"/>
      <w:divBdr>
        <w:top w:val="none" w:sz="0" w:space="0" w:color="auto"/>
        <w:left w:val="none" w:sz="0" w:space="0" w:color="auto"/>
        <w:bottom w:val="none" w:sz="0" w:space="0" w:color="auto"/>
        <w:right w:val="none" w:sz="0" w:space="0" w:color="auto"/>
      </w:divBdr>
    </w:div>
    <w:div w:id="1505435770">
      <w:bodyDiv w:val="1"/>
      <w:marLeft w:val="0"/>
      <w:marRight w:val="0"/>
      <w:marTop w:val="0"/>
      <w:marBottom w:val="0"/>
      <w:divBdr>
        <w:top w:val="none" w:sz="0" w:space="0" w:color="auto"/>
        <w:left w:val="none" w:sz="0" w:space="0" w:color="auto"/>
        <w:bottom w:val="none" w:sz="0" w:space="0" w:color="auto"/>
        <w:right w:val="none" w:sz="0" w:space="0" w:color="auto"/>
      </w:divBdr>
    </w:div>
    <w:div w:id="1523326959">
      <w:bodyDiv w:val="1"/>
      <w:marLeft w:val="0"/>
      <w:marRight w:val="0"/>
      <w:marTop w:val="0"/>
      <w:marBottom w:val="0"/>
      <w:divBdr>
        <w:top w:val="none" w:sz="0" w:space="0" w:color="auto"/>
        <w:left w:val="none" w:sz="0" w:space="0" w:color="auto"/>
        <w:bottom w:val="none" w:sz="0" w:space="0" w:color="auto"/>
        <w:right w:val="none" w:sz="0" w:space="0" w:color="auto"/>
      </w:divBdr>
    </w:div>
    <w:div w:id="1630428332">
      <w:bodyDiv w:val="1"/>
      <w:marLeft w:val="0"/>
      <w:marRight w:val="0"/>
      <w:marTop w:val="0"/>
      <w:marBottom w:val="0"/>
      <w:divBdr>
        <w:top w:val="none" w:sz="0" w:space="0" w:color="auto"/>
        <w:left w:val="none" w:sz="0" w:space="0" w:color="auto"/>
        <w:bottom w:val="none" w:sz="0" w:space="0" w:color="auto"/>
        <w:right w:val="none" w:sz="0" w:space="0" w:color="auto"/>
      </w:divBdr>
    </w:div>
    <w:div w:id="1850441579">
      <w:bodyDiv w:val="1"/>
      <w:marLeft w:val="0"/>
      <w:marRight w:val="0"/>
      <w:marTop w:val="0"/>
      <w:marBottom w:val="0"/>
      <w:divBdr>
        <w:top w:val="none" w:sz="0" w:space="0" w:color="auto"/>
        <w:left w:val="none" w:sz="0" w:space="0" w:color="auto"/>
        <w:bottom w:val="none" w:sz="0" w:space="0" w:color="auto"/>
        <w:right w:val="none" w:sz="0" w:space="0" w:color="auto"/>
      </w:divBdr>
    </w:div>
    <w:div w:id="1883636414">
      <w:bodyDiv w:val="1"/>
      <w:marLeft w:val="0"/>
      <w:marRight w:val="0"/>
      <w:marTop w:val="0"/>
      <w:marBottom w:val="0"/>
      <w:divBdr>
        <w:top w:val="none" w:sz="0" w:space="0" w:color="auto"/>
        <w:left w:val="none" w:sz="0" w:space="0" w:color="auto"/>
        <w:bottom w:val="none" w:sz="0" w:space="0" w:color="auto"/>
        <w:right w:val="none" w:sz="0" w:space="0" w:color="auto"/>
      </w:divBdr>
    </w:div>
    <w:div w:id="189781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xtension.psu.edu/natural-resources/forests/finance/forest-tax-info/publications/forest-finance-8-to-cut-or-not-cut-tree-value-and-deciding-when-to-harvest-timbe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2.xml"/><Relationship Id="rId19" Type="http://schemas.openxmlformats.org/officeDocument/2006/relationships/hyperlink" Target="http://extension.psu.edu/natural-resources/forests/finance/forest-tax-info/publications/forest-finance-8-to-cut-or-not-cut-tree-value-and-deciding-when-to-harvest-timber"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0.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forestlegacies.org/images/projects/biomass-report-2015-11.pdf" TargetMode="External"/><Relationship Id="rId117" Type="http://schemas.openxmlformats.org/officeDocument/2006/relationships/hyperlink" Target="http://www.freepressonline.com/Content/Top-Scrolling-Area/Top-Scrolling-Area/Article/Maine-Woods-Legislative-Update/126/724/44185" TargetMode="External"/><Relationship Id="rId21" Type="http://schemas.openxmlformats.org/officeDocument/2006/relationships/hyperlink" Target="http://www.uvm.edu/rsenr/wkeeton/pubpdfs/Mika%20and%20Keeton%202014.%20%20Net%20carbon%20fluxes%20from%20bioenergy%20harvests_GCB%20Bioenergy.pdf" TargetMode="External"/><Relationship Id="rId42" Type="http://schemas.openxmlformats.org/officeDocument/2006/relationships/hyperlink" Target="http://www.pressherald.com/2016/02/21/wood-energy-plants-struggle-to-survive-and-save-jobs/" TargetMode="External"/><Relationship Id="rId47" Type="http://schemas.openxmlformats.org/officeDocument/2006/relationships/hyperlink" Target="http://maineforest.org/wp-content/uploads/2013/09/Maines-forest-economy.pdf" TargetMode="External"/><Relationship Id="rId63" Type="http://schemas.openxmlformats.org/officeDocument/2006/relationships/hyperlink" Target="http://hamptonaffiliates.com/subcontent.aspx?SecID=149" TargetMode="External"/><Relationship Id="rId68" Type="http://schemas.openxmlformats.org/officeDocument/2006/relationships/hyperlink" Target="http://www.dovetailinc.org/report_pdfs/2008/dovetailconcrete0808a.pdf" TargetMode="External"/><Relationship Id="rId84" Type="http://schemas.openxmlformats.org/officeDocument/2006/relationships/hyperlink" Target="http://www.twosidesna.org/download/The-carbon-footprint-of-paper-is-not-as-high-as-you-think.pdf" TargetMode="External"/><Relationship Id="rId89" Type="http://schemas.openxmlformats.org/officeDocument/2006/relationships/hyperlink" Target="http://www.greenecoservices.com/how-long-does-it-take-for-trash-to-biodegrade/" TargetMode="External"/><Relationship Id="rId112" Type="http://schemas.openxmlformats.org/officeDocument/2006/relationships/hyperlink" Target="http://www.paperrecycles.org/" TargetMode="External"/><Relationship Id="rId16" Type="http://schemas.openxmlformats.org/officeDocument/2006/relationships/hyperlink" Target="http://harvardforest.fas.harvard.edu/news/new-study-carbon-surprise-old-growth-forests" TargetMode="External"/><Relationship Id="rId107" Type="http://schemas.openxmlformats.org/officeDocument/2006/relationships/hyperlink" Target="https://www.manomet.org/sites/default/files/publications_and_tools/Manomet_Biomass_Report_ExecutiveSummary_June2010.pdf" TargetMode="External"/><Relationship Id="rId11" Type="http://schemas.openxmlformats.org/officeDocument/2006/relationships/hyperlink" Target="http://www.sciencedaily.com/releases/2014/01/140108133303.htm" TargetMode="External"/><Relationship Id="rId32" Type="http://schemas.openxmlformats.org/officeDocument/2006/relationships/hyperlink" Target="http://harvardforest.fas.harvard.edu/sites/harvardforest.fas.harvard.edu/files/publications/pdfs/Lorimer_Ecology_1977.pdf" TargetMode="External"/><Relationship Id="rId37" Type="http://schemas.openxmlformats.org/officeDocument/2006/relationships/hyperlink" Target="http://www.fs.fed.us/nrs/pubs/ru/ru_fs52.pdf" TargetMode="External"/><Relationship Id="rId53" Type="http://schemas.openxmlformats.org/officeDocument/2006/relationships/hyperlink" Target="http://www.fs.fed.us/pnw/pubs/164part2.pdf" TargetMode="External"/><Relationship Id="rId58" Type="http://schemas.openxmlformats.org/officeDocument/2006/relationships/hyperlink" Target="https://forest.umaine.edu/files/2011/07/MAS_Retention_Guidelines08.pdf" TargetMode="External"/><Relationship Id="rId74" Type="http://schemas.openxmlformats.org/officeDocument/2006/relationships/hyperlink" Target="https://www.eia.gov/state/analysis.cfm?sid=ME" TargetMode="External"/><Relationship Id="rId79" Type="http://schemas.openxmlformats.org/officeDocument/2006/relationships/hyperlink" Target="http://www.synapse-energy.com/sites/default/files/SynapseReport.2012-06.0.Biomass-CO2-Report.11-056.pdf" TargetMode="External"/><Relationship Id="rId102" Type="http://schemas.openxmlformats.org/officeDocument/2006/relationships/hyperlink" Target="http://www.maine.gov/energy/initiatives/efficiency_renewable.html" TargetMode="External"/><Relationship Id="rId5" Type="http://schemas.openxmlformats.org/officeDocument/2006/relationships/hyperlink" Target="http://www.nrs.fs.fed.us/pubs/rb/rb_nrs48.pd" TargetMode="External"/><Relationship Id="rId61" Type="http://schemas.openxmlformats.org/officeDocument/2006/relationships/hyperlink" Target="http://www.maine.gov/dacf/mfs/policy_management/forest_certification_landowners.html" TargetMode="External"/><Relationship Id="rId82" Type="http://schemas.openxmlformats.org/officeDocument/2006/relationships/hyperlink" Target="http://www.uvm.edu/rsenr/wkeeton/pubpdfs/Mika%20and%20Keeton%202014.%20%20Net%20carbon%20fluxes%20from%20bioenergy%20harvests_GCB%20Bioenergy.pdf" TargetMode="External"/><Relationship Id="rId90" Type="http://schemas.openxmlformats.org/officeDocument/2006/relationships/hyperlink" Target="http://www3.epa.gov/climatechange/ghgemissions/gases/ch4.html" TargetMode="External"/><Relationship Id="rId95" Type="http://schemas.openxmlformats.org/officeDocument/2006/relationships/hyperlink" Target="http://widgetsanddigits.bangordailynews.com/2016/03/18/economy/madison-paper-buckled-under-big-spike-in-canadian-imports/" TargetMode="External"/><Relationship Id="rId19" Type="http://schemas.openxmlformats.org/officeDocument/2006/relationships/hyperlink" Target="http://vnrc.org/wp-content/uploads/2012/08/VNRC-Old-Growth-pub.pdf" TargetMode="External"/><Relationship Id="rId14" Type="http://schemas.openxmlformats.org/officeDocument/2006/relationships/hyperlink" Target="http://www.uvm.edu/rsenr/wkeeton/pubpdfs/Dove%20and%20Keeton%202015.%20%20Structural%20complexity%20enhancement%20increases%20fungi%20richness_Fungal%20Ecology..pdf" TargetMode="External"/><Relationship Id="rId22" Type="http://schemas.openxmlformats.org/officeDocument/2006/relationships/hyperlink" Target="http://www.nrs.fs.fed.us/fia/data-tools/state-reports/ME/docs/MaineForests2008.pdf" TargetMode="External"/><Relationship Id="rId27" Type="http://schemas.openxmlformats.org/officeDocument/2006/relationships/hyperlink" Target="http://www.nature.com/articles/srep15991" TargetMode="External"/><Relationship Id="rId30" Type="http://schemas.openxmlformats.org/officeDocument/2006/relationships/hyperlink" Target="https://www.dartmouth.edu/press-releases/loggingdestabilizes120314.html" TargetMode="External"/><Relationship Id="rId35" Type="http://schemas.openxmlformats.org/officeDocument/2006/relationships/hyperlink" Target="http://www.maine.gov/dacf/mfs/publications/annual_reports.html" TargetMode="External"/><Relationship Id="rId43" Type="http://schemas.openxmlformats.org/officeDocument/2006/relationships/hyperlink" Target="http://www.pressherald.com/2016/02/21/wood-pellet-business-going-up-in-smoke/" TargetMode="External"/><Relationship Id="rId48" Type="http://schemas.openxmlformats.org/officeDocument/2006/relationships/hyperlink" Target="http://www.ncrs.fs.fed.us/fmg/nfmg/fm101/silv/p3_harvest.html" TargetMode="External"/><Relationship Id="rId56" Type="http://schemas.openxmlformats.org/officeDocument/2006/relationships/hyperlink" Target="https://profile.usgs.gov/myscience/upload_folder/ci2014May2318005571597Klockow_SilvaFennica_2014.pdf" TargetMode="External"/><Relationship Id="rId64" Type="http://schemas.openxmlformats.org/officeDocument/2006/relationships/hyperlink" Target="https://us.fsc.org/en-us/what-we-do/mission-and-vision" TargetMode="External"/><Relationship Id="rId69" Type="http://schemas.openxmlformats.org/officeDocument/2006/relationships/hyperlink" Target="http://www.treehugger.com/green-architecture/new-study-confirms-switching-wood-construction-concrete-or-steel-reduces-co2-emissions.html" TargetMode="External"/><Relationship Id="rId77" Type="http://schemas.openxmlformats.org/officeDocument/2006/relationships/hyperlink" Target="http://chemed.chem.purdue.edu/genchem/topicreview/bp/1organic/coal.html" TargetMode="External"/><Relationship Id="rId100" Type="http://schemas.openxmlformats.org/officeDocument/2006/relationships/hyperlink" Target="http://www.energystar.gov/ia/business/industry/downloads/Pulp_and_Paper_Energy_Guide.pdf" TargetMode="External"/><Relationship Id="rId105" Type="http://schemas.openxmlformats.org/officeDocument/2006/relationships/hyperlink" Target="http://www.irena.org/DocumentDownloads/Publications/IRENA-ETSAP_Tech_Brief_E05_Biomass%20for%20Heat%20and%20Power.pdf" TargetMode="External"/><Relationship Id="rId113" Type="http://schemas.openxmlformats.org/officeDocument/2006/relationships/hyperlink" Target="https://wefuturecycle.com/2015/07/15/waste-management-in-germany-87-recycling-rate/" TargetMode="External"/><Relationship Id="rId118" Type="http://schemas.openxmlformats.org/officeDocument/2006/relationships/hyperlink" Target="http://www.synapse-energy.com/sites/default/files/SynapseReport.2012-06.0.Biomass-CO2-Report.11-056.pdf" TargetMode="External"/><Relationship Id="rId8" Type="http://schemas.openxmlformats.org/officeDocument/2006/relationships/hyperlink" Target="http://www.fs.usda.gov/ccrc/topics/forest-carbon" TargetMode="External"/><Relationship Id="rId51" Type="http://schemas.openxmlformats.org/officeDocument/2006/relationships/hyperlink" Target="http://www.uvm.edu/rsenr/wkeeton/pubpdfs/Buchholz%20et%20al.%202014_GCB%20Bioenergy.pdf" TargetMode="External"/><Relationship Id="rId72" Type="http://schemas.openxmlformats.org/officeDocument/2006/relationships/hyperlink" Target="http://www.synapse-energy.com/sites/default/files/SynapseReport.2012-06.0.Biomass-CO2-Report.11-056.pdf" TargetMode="External"/><Relationship Id="rId80" Type="http://schemas.openxmlformats.org/officeDocument/2006/relationships/hyperlink" Target="http://www.uvm.edu/rsenr/wkeeton/pubpdfs/Buchholz%20et%20al.%202014_GCB%20Bioenergy.pdf" TargetMode="External"/><Relationship Id="rId85" Type="http://schemas.openxmlformats.org/officeDocument/2006/relationships/hyperlink" Target="http://www.ghgprotocol.org/files/ghgp/tools/Pulp_and_Paper_Guidance.pdf" TargetMode="External"/><Relationship Id="rId93" Type="http://schemas.openxmlformats.org/officeDocument/2006/relationships/hyperlink" Target="http://urbansustainability.snre.umich.edu/wp-content/uploads/2014/08/2009_Vos-and-Newell_A-Comparative-Analysis-of-Carbon-Dioxide-Emissions-in-Coated-Paper-Production.pdf" TargetMode="External"/><Relationship Id="rId98" Type="http://schemas.openxmlformats.org/officeDocument/2006/relationships/hyperlink" Target="http://apps1.eere.energy.gov/states/electricity_generation.cfm/state=ME" TargetMode="External"/><Relationship Id="rId121" Type="http://schemas.openxmlformats.org/officeDocument/2006/relationships/hyperlink" Target="http://climate.nasa.gov/nasa_role/science/" TargetMode="External"/><Relationship Id="rId3" Type="http://schemas.openxmlformats.org/officeDocument/2006/relationships/hyperlink" Target="http://www.fao.org/soils-portal/soil-management/soil-carbon-sequestration/en/" TargetMode="External"/><Relationship Id="rId12" Type="http://schemas.openxmlformats.org/officeDocument/2006/relationships/hyperlink" Target="http://blogs.scientificamerican.com/artful-amoeba/dying-trees-can-send-food-to-neighbors-of-different-species/" TargetMode="External"/><Relationship Id="rId17" Type="http://schemas.openxmlformats.org/officeDocument/2006/relationships/hyperlink" Target="http://www.nature.com/news/carbon-sequestration-managing-forests-in-uncertain-times-1.14687" TargetMode="External"/><Relationship Id="rId25" Type="http://schemas.openxmlformats.org/officeDocument/2006/relationships/hyperlink" Target="http://www.latimes.com/science/sciencenow/la-sci-sn-predator-decline-ecosytems-20140110-story.html" TargetMode="External"/><Relationship Id="rId33" Type="http://schemas.openxmlformats.org/officeDocument/2006/relationships/hyperlink" Target="http://forest.umaine.edu/files/2009/05/seymour-et-al-fem-2002.pdf" TargetMode="External"/><Relationship Id="rId38" Type="http://schemas.openxmlformats.org/officeDocument/2006/relationships/hyperlink" Target="http://www.nrs.fs.fed.us/pubs/rb/rb_nrs48.pdf" TargetMode="External"/><Relationship Id="rId46" Type="http://schemas.openxmlformats.org/officeDocument/2006/relationships/hyperlink" Target="http://www.forestsformainesfuture.org/fresh-from-the-woods-journal/mechanical-harvesting-the-future-is-here.html" TargetMode="External"/><Relationship Id="rId59" Type="http://schemas.openxmlformats.org/officeDocument/2006/relationships/hyperlink" Target="http://novascotia.ca/natr/library/forestry/reports/Report88.pdf" TargetMode="External"/><Relationship Id="rId67" Type="http://schemas.openxmlformats.org/officeDocument/2006/relationships/hyperlink" Target="http://www.maine.gov/dacf/mfs/publications/annual_reports.html" TargetMode="External"/><Relationship Id="rId103" Type="http://schemas.openxmlformats.org/officeDocument/2006/relationships/hyperlink" Target="http://www.biomasscenter.org/pdfs/Wood-Chip-Heating-Guide.pdf" TargetMode="External"/><Relationship Id="rId108" Type="http://schemas.openxmlformats.org/officeDocument/2006/relationships/hyperlink" Target="https://www3.epa.gov/greenpower/gpmarket/rec.htm" TargetMode="External"/><Relationship Id="rId116" Type="http://schemas.openxmlformats.org/officeDocument/2006/relationships/hyperlink" Target="http://www.maineenvironews.com/Home/tabid/97/mid/628/newsid628/46725/Default.aspx" TargetMode="External"/><Relationship Id="rId20" Type="http://schemas.openxmlformats.org/officeDocument/2006/relationships/hyperlink" Target="http://www.fs.fed.us/nrs/pubs/download/MaineForests2008_StatisticsandQualityAssurance.pdf" TargetMode="External"/><Relationship Id="rId41" Type="http://schemas.openxmlformats.org/officeDocument/2006/relationships/hyperlink" Target="http://www.maine.gov/tools/whatsnew/attach.php?id=661706&amp;an=1" TargetMode="External"/><Relationship Id="rId54" Type="http://schemas.openxmlformats.org/officeDocument/2006/relationships/hyperlink" Target="http://www-assets.vermontlaw.edu/Assets/iee/IEE_PSD_FinalReport_WoodyBiomass_2015.pdf" TargetMode="External"/><Relationship Id="rId62" Type="http://schemas.openxmlformats.org/officeDocument/2006/relationships/hyperlink" Target="http://maineforest.org/wp-content/uploads/2013/09/Maines-forest-economy.pdf" TargetMode="External"/><Relationship Id="rId70" Type="http://schemas.openxmlformats.org/officeDocument/2006/relationships/hyperlink" Target="http://www.greenbuildingadvisor.com/blogs/dept/musings/all-about-embodied-energy" TargetMode="External"/><Relationship Id="rId75" Type="http://schemas.openxmlformats.org/officeDocument/2006/relationships/hyperlink" Target="http://cta.ornl.gov/bedb/biopower/Biopower_Overview.pdf" TargetMode="External"/><Relationship Id="rId83" Type="http://schemas.openxmlformats.org/officeDocument/2006/relationships/hyperlink" Target="http://www1.eere.energy.gov/manufacturing/pdfs/energy_use_and_loss_and_emissions.pdf" TargetMode="External"/><Relationship Id="rId88" Type="http://schemas.openxmlformats.org/officeDocument/2006/relationships/hyperlink" Target="https://en.wikipedia.org/wiki/Landfills_in_the_United_States" TargetMode="External"/><Relationship Id="rId91" Type="http://schemas.openxmlformats.org/officeDocument/2006/relationships/hyperlink" Target="http://www.maine.gov/tools/whatsnew/attach.php?id=661706&amp;an=1" TargetMode="External"/><Relationship Id="rId96" Type="http://schemas.openxmlformats.org/officeDocument/2006/relationships/hyperlink" Target="http://www.rmi.org/Knowledge-Center/Library/E90-20_NegawattRevolution" TargetMode="External"/><Relationship Id="rId111" Type="http://schemas.openxmlformats.org/officeDocument/2006/relationships/hyperlink" Target="http://www.pressherald.com/2013/10/06/exporting_maine_s__wind_energy_/" TargetMode="External"/><Relationship Id="rId1" Type="http://schemas.openxmlformats.org/officeDocument/2006/relationships/hyperlink" Target="http://earthobservatory.nasa.gov/Features/GlobalWarming/page5.php" TargetMode="External"/><Relationship Id="rId6" Type="http://schemas.openxmlformats.org/officeDocument/2006/relationships/hyperlink" Target="http://www.sciencedaily.com/releases/2014/12/141223114233.htm" TargetMode="External"/><Relationship Id="rId15" Type="http://schemas.openxmlformats.org/officeDocument/2006/relationships/hyperlink" Target="http://www.werc.usgs.gov/outreach.aspx?RecordID=199" TargetMode="External"/><Relationship Id="rId23" Type="http://schemas.openxmlformats.org/officeDocument/2006/relationships/hyperlink" Target="http://www.fia.fs.fed.us/library/brochures/docs/2000/ForestFactsMetric.pdf" TargetMode="External"/><Relationship Id="rId28" Type="http://schemas.openxmlformats.org/officeDocument/2006/relationships/hyperlink" Target="http://nature.berkeley.edu/wfrg/main/lecture01/Parker3.pdf" TargetMode="External"/><Relationship Id="rId36" Type="http://schemas.openxmlformats.org/officeDocument/2006/relationships/hyperlink" Target="http://www.maine.gov/tools/whatsnew/attach.php?id=661706&amp;an=1" TargetMode="External"/><Relationship Id="rId49" Type="http://schemas.openxmlformats.org/officeDocument/2006/relationships/hyperlink" Target="http://www.meepi.org/lif/profiles.htm" TargetMode="External"/><Relationship Id="rId57" Type="http://schemas.openxmlformats.org/officeDocument/2006/relationships/hyperlink" Target="http://www.forestguild.org/publications/research/2010/FG_Biomass_Guidelines_NE.pdf" TargetMode="External"/><Relationship Id="rId106" Type="http://schemas.openxmlformats.org/officeDocument/2006/relationships/hyperlink" Target="http://www.c2es.org/technology/factsheet/CogenerationCHP" TargetMode="External"/><Relationship Id="rId114" Type="http://schemas.openxmlformats.org/officeDocument/2006/relationships/hyperlink" Target="http://www.maine.gov/dacf/parks/publications_maps/docs/2013landsannualreport.pdf" TargetMode="External"/><Relationship Id="rId119" Type="http://schemas.openxmlformats.org/officeDocument/2006/relationships/hyperlink" Target="https://uanews.arizona.edu/story/dead-forests-release-less-carbon-into-atmosphere-than-expected" TargetMode="External"/><Relationship Id="rId10" Type="http://schemas.openxmlformats.org/officeDocument/2006/relationships/hyperlink" Target="http://summitcountyvoice.com/2014/01/09/study-fungi-play-key-role-in-global-carbon-cycle/" TargetMode="External"/><Relationship Id="rId31" Type="http://schemas.openxmlformats.org/officeDocument/2006/relationships/hyperlink" Target="http://www.borenv.net/BER/pdfs/ber9/ber9-199.pdf" TargetMode="External"/><Relationship Id="rId44" Type="http://schemas.openxmlformats.org/officeDocument/2006/relationships/hyperlink" Target="http://www.fs.fed.us/ne/newtown_square/publications/technical_reports/pdfs/2006/342papers/kenefic342-2.pdf" TargetMode="External"/><Relationship Id="rId52" Type="http://schemas.openxmlformats.org/officeDocument/2006/relationships/hyperlink" Target="https://books.google.com/books?id=gD14h8SKdeoC&amp;pg=PA286&amp;lpg=PA286&amp;dq=percent+of+tree+nutrients+in+tops+and+branches&amp;source=bl&amp;ots=Rezjku6BZS&amp;sig=dPuADoHQYLkK7PAf6KGJBz9-4Y0&amp;hl=en&amp;sa=X&amp;ved=0ahUKEwiCleOol5HLAhUEFj4KHQwOApoQ6AEISjAG" TargetMode="External"/><Relationship Id="rId60" Type="http://schemas.openxmlformats.org/officeDocument/2006/relationships/hyperlink" Target="https://forest.umaine.edu/files/2011/07/MAS_Retention_Guidelines08.pdf" TargetMode="External"/><Relationship Id="rId65" Type="http://schemas.openxmlformats.org/officeDocument/2006/relationships/hyperlink" Target="http://nsrcforest.org/project/assessing-maine%E2%80%99s-certified-sustainable-timber-harvest" TargetMode="External"/><Relationship Id="rId73" Type="http://schemas.openxmlformats.org/officeDocument/2006/relationships/hyperlink" Target="http://www.rwe.com/web/cms/en/1714906/rwe-npower/about-us/our-businesses/power-generation/tilbury/sustainability/" TargetMode="External"/><Relationship Id="rId78" Type="http://schemas.openxmlformats.org/officeDocument/2006/relationships/hyperlink" Target="http://www.synapse-energy.com/sites/default/files/SynapseReport.2012-06.0.Biomass-CO2-Report.11-056.pdf" TargetMode="External"/><Relationship Id="rId81" Type="http://schemas.openxmlformats.org/officeDocument/2006/relationships/hyperlink" Target="http://docserver.ingentaconnect.com/deliver/connect/saf/00221201/v113n1/s9.html?expires=1458740407&amp;id=86459719&amp;titleid=3830&amp;accname=Guest+User&amp;checksum=A0D5218787F46470D5B3FC8620138E0B" TargetMode="External"/><Relationship Id="rId86" Type="http://schemas.openxmlformats.org/officeDocument/2006/relationships/hyperlink" Target="http://www.twosidesna.org/download/The-carbon-footprint-of-paper-is-not-as-high-as-you-think.pdf" TargetMode="External"/><Relationship Id="rId94" Type="http://schemas.openxmlformats.org/officeDocument/2006/relationships/hyperlink" Target="http://fortune.com/2015/06/26/fracking-manufacturing-costs/" TargetMode="External"/><Relationship Id="rId99" Type="http://schemas.openxmlformats.org/officeDocument/2006/relationships/hyperlink" Target="https://www.eia.gov/state/analysis.cfm?sid=ME" TargetMode="External"/><Relationship Id="rId101" Type="http://schemas.openxmlformats.org/officeDocument/2006/relationships/hyperlink" Target="http://www.nrcm.org/documents/Colgan_report.pdf" TargetMode="External"/><Relationship Id="rId4" Type="http://schemas.openxmlformats.org/officeDocument/2006/relationships/hyperlink" Target="http://www.nrs.fs.fed.us/pubs/rb/rb_nrs48.pd" TargetMode="External"/><Relationship Id="rId9" Type="http://schemas.openxmlformats.org/officeDocument/2006/relationships/hyperlink" Target="http://www.nature.com/articles/srep15991" TargetMode="External"/><Relationship Id="rId13" Type="http://schemas.openxmlformats.org/officeDocument/2006/relationships/hyperlink" Target="http://vnrc.org/wp-content/uploads/2012/08/VNRC-Old-Growth-pub.pdf" TargetMode="External"/><Relationship Id="rId18" Type="http://schemas.openxmlformats.org/officeDocument/2006/relationships/hyperlink" Target="http://www.uvm.edu/rsenr/wkeeton/pubpdfs/Keeton%20et%20al.%202011_Forest%20Science.pdf" TargetMode="External"/><Relationship Id="rId39" Type="http://schemas.openxmlformats.org/officeDocument/2006/relationships/hyperlink" Target="http://www.maine.gov/tools/whatsnew/attach.php?id=392574&amp;an=1" TargetMode="External"/><Relationship Id="rId109" Type="http://schemas.openxmlformats.org/officeDocument/2006/relationships/hyperlink" Target="http://www.renewableenergyworld.com/articles/2012/08/massachusetts-finalizes-strict-regulations-on-biomass-plants.html" TargetMode="External"/><Relationship Id="rId34" Type="http://schemas.openxmlformats.org/officeDocument/2006/relationships/hyperlink" Target="http://www.fs.fed.us/nrs/pubs/ru/ru_fs52.pdf" TargetMode="External"/><Relationship Id="rId50" Type="http://schemas.openxmlformats.org/officeDocument/2006/relationships/hyperlink" Target="http://www-assets.vermontlaw.edu/Assets/iee/IEE_PSD_FinalReport_WoodyBiomass_2015.pdf" TargetMode="External"/><Relationship Id="rId55" Type="http://schemas.openxmlformats.org/officeDocument/2006/relationships/hyperlink" Target="http://www.fs.fed.us/r6/nr/wildlife/decaid/pages/Ecosystem-Processes.html" TargetMode="External"/><Relationship Id="rId76" Type="http://schemas.openxmlformats.org/officeDocument/2006/relationships/hyperlink" Target="http://www.woodenergy.ie/woodasafuel/listandvaluesofwoodfuelparameters-part3/" TargetMode="External"/><Relationship Id="rId97" Type="http://schemas.openxmlformats.org/officeDocument/2006/relationships/hyperlink" Target="http://www.nrcm.org/documents/Colgan_report.pdf" TargetMode="External"/><Relationship Id="rId104" Type="http://schemas.openxmlformats.org/officeDocument/2006/relationships/hyperlink" Target="http://www.build-a-gasifier.com/wood-furnaces/" TargetMode="External"/><Relationship Id="rId120" Type="http://schemas.openxmlformats.org/officeDocument/2006/relationships/hyperlink" Target="http://www.pressherald.com/2015/11/08/maine-voices-its-time-build-plyscrapers-here/" TargetMode="External"/><Relationship Id="rId7" Type="http://schemas.openxmlformats.org/officeDocument/2006/relationships/hyperlink" Target="http://www.nature.com/news/carbon-sequestration-managing-forests-in-uncertain-times-1.14687" TargetMode="External"/><Relationship Id="rId71" Type="http://schemas.openxmlformats.org/officeDocument/2006/relationships/hyperlink" Target="http://www.nrcm.org/wp-content/uploads/2013/10/TWS_US-Forest-Carbon-and-Climate-Change_2007.pdf" TargetMode="External"/><Relationship Id="rId92" Type="http://schemas.openxmlformats.org/officeDocument/2006/relationships/hyperlink" Target="http://www.statista.com/statistics/270314/production-of-paper-and-cardboard-in-selected-countries/" TargetMode="External"/><Relationship Id="rId2" Type="http://schemas.openxmlformats.org/officeDocument/2006/relationships/hyperlink" Target="http://www.fao.org/docrep/005/ac836e/AC836E03.htm" TargetMode="External"/><Relationship Id="rId29" Type="http://schemas.openxmlformats.org/officeDocument/2006/relationships/hyperlink" Target="http://www.nature.com/articles/srep15991" TargetMode="External"/><Relationship Id="rId24" Type="http://schemas.openxmlformats.org/officeDocument/2006/relationships/hyperlink" Target="http://www-assets.vermontlaw.edu/Assets/iee/IEE_PSD_FinalReport_WoodyBiomass_2015.pdf" TargetMode="External"/><Relationship Id="rId40" Type="http://schemas.openxmlformats.org/officeDocument/2006/relationships/hyperlink" Target="http://www.maine.gov/tools/whatsnew/attach.php?id=125509&amp;an=1" TargetMode="External"/><Relationship Id="rId45" Type="http://schemas.openxmlformats.org/officeDocument/2006/relationships/hyperlink" Target="http://www.nrs.fs.fed.us/pubs/rb/rb_nrs48.pdf" TargetMode="External"/><Relationship Id="rId66" Type="http://schemas.openxmlformats.org/officeDocument/2006/relationships/hyperlink" Target="http://www.nrs.fs.fed.us/pubs/rb/rb_nrs48.pdf" TargetMode="External"/><Relationship Id="rId87" Type="http://schemas.openxmlformats.org/officeDocument/2006/relationships/hyperlink" Target="http://archive.epa.gov/wastes/conserve/materials/paper/web/html/faqs.html" TargetMode="External"/><Relationship Id="rId110" Type="http://schemas.openxmlformats.org/officeDocument/2006/relationships/hyperlink" Target="http://www.sciencedirect.com/science/article/pii/S0378775312014759" TargetMode="External"/><Relationship Id="rId115" Type="http://schemas.openxmlformats.org/officeDocument/2006/relationships/hyperlink" Target="http://www.pfpi.net/biomass-basics-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tch\Documents\carbon%20distribution%20maine%20fores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tch\Documents\softwood%20lumber%20trends%202000-20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tch\Documents\biomass%20components%20Mai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tch\Documents\paper%20production%20global.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Mitch\Documents\paper%20production%20global.xlsx" TargetMode="External"/><Relationship Id="rId2" Type="http://schemas.microsoft.com/office/2011/relationships/chartColorStyle" Target="colors40.xml"/><Relationship Id="rId1" Type="http://schemas.microsoft.com/office/2011/relationships/chartStyle" Target="style4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Distribution of organic carbon on forest land, Maine, 2008</a:t>
            </a:r>
          </a:p>
        </c:rich>
      </c:tx>
      <c:layout>
        <c:manualLayout>
          <c:xMode val="edge"/>
          <c:yMode val="edge"/>
          <c:x val="0.11596167897364307"/>
          <c:y val="8.5470085470085479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62300402104922E-2"/>
          <c:y val="0.14765933446136492"/>
          <c:w val="0.83887539919579013"/>
          <c:h val="0.76904681331077274"/>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900829853500039E-2"/>
                  <c:y val="-1.431680014357179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7.5533661740558297E-2"/>
                  <c:y val="-0.1037789058093626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5681444991789817E-3"/>
                  <c:y val="-0.1353637901861252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9893625271959169E-3"/>
                  <c:y val="-0.103070193148933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
                  <c:y val="-6.95908203782219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2315270935960591"/>
                  <c:y val="6.316976875352510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2.4630541871921183E-2"/>
                  <c:y val="0.3654822335025380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Sheet1!$A$1:$A$7</c:f>
              <c:strCache>
                <c:ptCount val="7"/>
                <c:pt idx="0">
                  <c:v>Forest floor</c:v>
                </c:pt>
                <c:pt idx="1">
                  <c:v>Understory</c:v>
                </c:pt>
                <c:pt idx="2">
                  <c:v>Down and dead wood</c:v>
                </c:pt>
                <c:pt idx="3">
                  <c:v>Standing dead trees</c:v>
                </c:pt>
                <c:pt idx="4">
                  <c:v>Live tree (below ground)</c:v>
                </c:pt>
                <c:pt idx="5">
                  <c:v>Live tree (above ground)</c:v>
                </c:pt>
                <c:pt idx="6">
                  <c:v>Soil to 1 meter depth</c:v>
                </c:pt>
              </c:strCache>
            </c:strRef>
          </c:cat>
          <c:val>
            <c:numRef>
              <c:f>Sheet1!$B$1:$B$7</c:f>
              <c:numCache>
                <c:formatCode>0%</c:formatCode>
                <c:ptCount val="7"/>
                <c:pt idx="0">
                  <c:v>0.14000000000000001</c:v>
                </c:pt>
                <c:pt idx="1">
                  <c:v>0.01</c:v>
                </c:pt>
                <c:pt idx="2">
                  <c:v>0.04</c:v>
                </c:pt>
                <c:pt idx="3">
                  <c:v>0.03</c:v>
                </c:pt>
                <c:pt idx="4">
                  <c:v>0.05</c:v>
                </c:pt>
                <c:pt idx="5">
                  <c:v>0.25</c:v>
                </c:pt>
                <c:pt idx="6">
                  <c:v>0.48</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aseline="0">
                <a:solidFill>
                  <a:sysClr val="windowText" lastClr="000000"/>
                </a:solidFill>
              </a:rPr>
              <a:t>Spruce-fir and Pine Lumber Trends:</a:t>
            </a:r>
          </a:p>
          <a:p>
            <a:pPr>
              <a:defRPr>
                <a:solidFill>
                  <a:sysClr val="windowText" lastClr="000000"/>
                </a:solidFill>
              </a:defRPr>
            </a:pPr>
            <a:r>
              <a:rPr lang="en-US" baseline="0">
                <a:solidFill>
                  <a:sysClr val="windowText" lastClr="000000"/>
                </a:solidFill>
              </a:rPr>
              <a:t>2000-2014, Maine</a:t>
            </a:r>
          </a:p>
          <a:p>
            <a:pPr>
              <a:defRPr>
                <a:solidFill>
                  <a:sysClr val="windowText" lastClr="000000"/>
                </a:solidFill>
              </a:defRPr>
            </a:pPr>
            <a:r>
              <a:rPr lang="en-US" baseline="0">
                <a:solidFill>
                  <a:sysClr val="windowText" lastClr="000000"/>
                </a:solidFill>
              </a:rPr>
              <a:t>Million Board Feet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Spruce-Fir</c:v>
                </c:pt>
              </c:strCache>
            </c:strRef>
          </c:tx>
          <c:spPr>
            <a:ln w="28575" cap="rnd">
              <a:solidFill>
                <a:schemeClr val="dk1">
                  <a:tint val="88500"/>
                </a:schemeClr>
              </a:solidFill>
              <a:round/>
            </a:ln>
            <a:effectLst/>
          </c:spPr>
          <c:marker>
            <c:symbol val="none"/>
          </c:marker>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Sheet1!$B$2:$B$16</c:f>
              <c:numCache>
                <c:formatCode>General</c:formatCode>
                <c:ptCount val="15"/>
                <c:pt idx="0">
                  <c:v>725</c:v>
                </c:pt>
                <c:pt idx="1">
                  <c:v>736</c:v>
                </c:pt>
                <c:pt idx="2">
                  <c:v>776</c:v>
                </c:pt>
                <c:pt idx="3">
                  <c:v>616</c:v>
                </c:pt>
                <c:pt idx="4">
                  <c:v>638</c:v>
                </c:pt>
                <c:pt idx="5">
                  <c:v>658</c:v>
                </c:pt>
                <c:pt idx="6">
                  <c:v>751</c:v>
                </c:pt>
                <c:pt idx="7">
                  <c:v>541</c:v>
                </c:pt>
                <c:pt idx="8">
                  <c:v>486</c:v>
                </c:pt>
                <c:pt idx="9">
                  <c:v>340</c:v>
                </c:pt>
                <c:pt idx="10">
                  <c:v>394</c:v>
                </c:pt>
                <c:pt idx="11">
                  <c:v>346</c:v>
                </c:pt>
                <c:pt idx="12">
                  <c:v>478</c:v>
                </c:pt>
                <c:pt idx="13">
                  <c:v>482</c:v>
                </c:pt>
                <c:pt idx="14">
                  <c:v>367</c:v>
                </c:pt>
              </c:numCache>
            </c:numRef>
          </c:val>
          <c:smooth val="0"/>
        </c:ser>
        <c:ser>
          <c:idx val="1"/>
          <c:order val="1"/>
          <c:tx>
            <c:strRef>
              <c:f>Sheet1!$C$1</c:f>
              <c:strCache>
                <c:ptCount val="1"/>
                <c:pt idx="0">
                  <c:v>White/red Pine</c:v>
                </c:pt>
              </c:strCache>
            </c:strRef>
          </c:tx>
          <c:spPr>
            <a:ln w="28575" cap="rnd">
              <a:solidFill>
                <a:schemeClr val="dk1">
                  <a:tint val="55000"/>
                </a:schemeClr>
              </a:solidFill>
              <a:round/>
            </a:ln>
            <a:effectLst/>
          </c:spPr>
          <c:marker>
            <c:symbol val="none"/>
          </c:marker>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Sheet1!$C$2:$C$16</c:f>
              <c:numCache>
                <c:formatCode>General</c:formatCode>
                <c:ptCount val="15"/>
                <c:pt idx="0">
                  <c:v>224</c:v>
                </c:pt>
                <c:pt idx="1">
                  <c:v>210</c:v>
                </c:pt>
                <c:pt idx="2">
                  <c:v>260</c:v>
                </c:pt>
                <c:pt idx="3">
                  <c:v>237</c:v>
                </c:pt>
                <c:pt idx="4">
                  <c:v>246</c:v>
                </c:pt>
                <c:pt idx="5">
                  <c:v>262</c:v>
                </c:pt>
                <c:pt idx="6">
                  <c:v>214</c:v>
                </c:pt>
                <c:pt idx="7">
                  <c:v>197</c:v>
                </c:pt>
                <c:pt idx="8">
                  <c:v>155</c:v>
                </c:pt>
                <c:pt idx="9">
                  <c:v>184</c:v>
                </c:pt>
                <c:pt idx="10">
                  <c:v>170</c:v>
                </c:pt>
                <c:pt idx="11">
                  <c:v>146</c:v>
                </c:pt>
                <c:pt idx="12">
                  <c:v>179</c:v>
                </c:pt>
                <c:pt idx="13">
                  <c:v>165</c:v>
                </c:pt>
                <c:pt idx="14">
                  <c:v>231</c:v>
                </c:pt>
              </c:numCache>
            </c:numRef>
          </c:val>
          <c:smooth val="0"/>
        </c:ser>
        <c:dLbls>
          <c:showLegendKey val="0"/>
          <c:showVal val="0"/>
          <c:showCatName val="0"/>
          <c:showSerName val="0"/>
          <c:showPercent val="0"/>
          <c:showBubbleSize val="0"/>
        </c:dLbls>
        <c:smooth val="0"/>
        <c:axId val="430882808"/>
        <c:axId val="370836496"/>
      </c:lineChart>
      <c:catAx>
        <c:axId val="43088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836496"/>
        <c:crosses val="autoZero"/>
        <c:auto val="1"/>
        <c:lblAlgn val="ctr"/>
        <c:lblOffset val="100"/>
        <c:noMultiLvlLbl val="0"/>
      </c:catAx>
      <c:valAx>
        <c:axId val="37083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882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Components of live-tree biomass by percent of total, Maine, 2008</a:t>
            </a:r>
          </a:p>
        </c:rich>
      </c:tx>
      <c:layout>
        <c:manualLayout>
          <c:xMode val="edge"/>
          <c:yMode val="edge"/>
          <c:x val="0.1503039006916588"/>
          <c:y val="0.11089610845888359"/>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597484276729557E-2"/>
          <c:y val="0.23913182927726279"/>
          <c:w val="0.85544413080440418"/>
          <c:h val="0.7581395816263168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layout>
                <c:manualLayout>
                  <c:x val="2.0964360587002098E-3"/>
                  <c:y val="-4.19947506561679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0482180293501048"/>
                  <c:y val="-1.04986876640420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Sheet1!$A$1:$A$6</c:f>
              <c:strCache>
                <c:ptCount val="6"/>
                <c:pt idx="0">
                  <c:v>Tops and limbs</c:v>
                </c:pt>
                <c:pt idx="1">
                  <c:v>Main bole</c:v>
                </c:pt>
                <c:pt idx="2">
                  <c:v>Saplings</c:v>
                </c:pt>
                <c:pt idx="3">
                  <c:v>Foliage</c:v>
                </c:pt>
                <c:pt idx="4">
                  <c:v>Aboveground stump</c:v>
                </c:pt>
                <c:pt idx="5">
                  <c:v>Belowground stump and coarse roots</c:v>
                </c:pt>
              </c:strCache>
            </c:strRef>
          </c:cat>
          <c:val>
            <c:numRef>
              <c:f>Sheet1!$B$1:$B$6</c:f>
              <c:numCache>
                <c:formatCode>0.0%</c:formatCode>
                <c:ptCount val="6"/>
                <c:pt idx="0">
                  <c:v>0.122</c:v>
                </c:pt>
                <c:pt idx="1">
                  <c:v>0.5</c:v>
                </c:pt>
                <c:pt idx="2">
                  <c:v>0.13500000000000001</c:v>
                </c:pt>
                <c:pt idx="3">
                  <c:v>4.4999999999999998E-2</c:v>
                </c:pt>
                <c:pt idx="4">
                  <c:v>0.03</c:v>
                </c:pt>
                <c:pt idx="5">
                  <c:v>0.16800000000000001</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Global Paper and Cardboard Production</a:t>
            </a:r>
          </a:p>
          <a:p>
            <a:pPr>
              <a:defRPr/>
            </a:pPr>
            <a:r>
              <a:rPr lang="en-US"/>
              <a:t>2006-2013</a:t>
            </a:r>
          </a:p>
          <a:p>
            <a:pPr>
              <a:defRPr/>
            </a:pPr>
            <a:r>
              <a:rPr lang="en-US"/>
              <a:t>million metric tons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664E-2"/>
          <c:y val="0.28058293917603228"/>
          <c:w val="0.89019685039370078"/>
          <c:h val="0.63216453884410218"/>
        </c:manualLayout>
      </c:layout>
      <c:bar3DChart>
        <c:barDir val="col"/>
        <c:grouping val="clustered"/>
        <c:varyColors val="0"/>
        <c:ser>
          <c:idx val="0"/>
          <c:order val="0"/>
          <c:tx>
            <c:strRef>
              <c:f>Sheet1!$B$1</c:f>
              <c:strCache>
                <c:ptCount val="1"/>
                <c:pt idx="0">
                  <c:v>million metric tons</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sp3d/>
          </c:spPr>
          <c:invertIfNegative val="0"/>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Sheet1!$B$2:$B$9</c:f>
              <c:numCache>
                <c:formatCode>General</c:formatCode>
                <c:ptCount val="8"/>
                <c:pt idx="0">
                  <c:v>382.6</c:v>
                </c:pt>
                <c:pt idx="1">
                  <c:v>393.7</c:v>
                </c:pt>
                <c:pt idx="2">
                  <c:v>391.2</c:v>
                </c:pt>
                <c:pt idx="3">
                  <c:v>370.5</c:v>
                </c:pt>
                <c:pt idx="4">
                  <c:v>394.1</c:v>
                </c:pt>
                <c:pt idx="5">
                  <c:v>399.2</c:v>
                </c:pt>
                <c:pt idx="6">
                  <c:v>399.3</c:v>
                </c:pt>
                <c:pt idx="7">
                  <c:v>402.6</c:v>
                </c:pt>
              </c:numCache>
            </c:numRef>
          </c:val>
        </c:ser>
        <c:dLbls>
          <c:showLegendKey val="0"/>
          <c:showVal val="0"/>
          <c:showCatName val="0"/>
          <c:showSerName val="0"/>
          <c:showPercent val="0"/>
          <c:showBubbleSize val="0"/>
        </c:dLbls>
        <c:gapWidth val="150"/>
        <c:shape val="box"/>
        <c:axId val="364205448"/>
        <c:axId val="430861496"/>
        <c:axId val="0"/>
      </c:bar3DChart>
      <c:catAx>
        <c:axId val="364205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30861496"/>
        <c:crosses val="autoZero"/>
        <c:auto val="1"/>
        <c:lblAlgn val="ctr"/>
        <c:lblOffset val="100"/>
        <c:noMultiLvlLbl val="0"/>
      </c:catAx>
      <c:valAx>
        <c:axId val="4308614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4205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Global Paper and Cardboard Production</a:t>
            </a:r>
          </a:p>
          <a:p>
            <a:pPr>
              <a:defRPr/>
            </a:pPr>
            <a:r>
              <a:rPr lang="en-US"/>
              <a:t>2006-2013</a:t>
            </a:r>
          </a:p>
          <a:p>
            <a:pPr>
              <a:defRPr/>
            </a:pPr>
            <a:r>
              <a:rPr lang="en-US"/>
              <a:t>million metric tons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664E-2"/>
          <c:y val="0.28058293917603228"/>
          <c:w val="0.89019685039370078"/>
          <c:h val="0.63216453884410218"/>
        </c:manualLayout>
      </c:layout>
      <c:bar3DChart>
        <c:barDir val="col"/>
        <c:grouping val="clustered"/>
        <c:varyColors val="0"/>
        <c:ser>
          <c:idx val="0"/>
          <c:order val="0"/>
          <c:tx>
            <c:strRef>
              <c:f>Sheet1!$B$1</c:f>
              <c:strCache>
                <c:ptCount val="1"/>
                <c:pt idx="0">
                  <c:v>million metric tons</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sp3d/>
          </c:spPr>
          <c:invertIfNegative val="0"/>
          <c:cat>
            <c:numRef>
              <c:f>Sheet1!$A$2:$A$9</c:f>
              <c:numCache>
                <c:formatCode>General</c:formatCode>
                <c:ptCount val="8"/>
                <c:pt idx="0">
                  <c:v>2006</c:v>
                </c:pt>
                <c:pt idx="1">
                  <c:v>2007</c:v>
                </c:pt>
                <c:pt idx="2">
                  <c:v>2008</c:v>
                </c:pt>
                <c:pt idx="3">
                  <c:v>2009</c:v>
                </c:pt>
                <c:pt idx="4">
                  <c:v>2010</c:v>
                </c:pt>
                <c:pt idx="5">
                  <c:v>2011</c:v>
                </c:pt>
                <c:pt idx="6">
                  <c:v>2012</c:v>
                </c:pt>
                <c:pt idx="7">
                  <c:v>2013</c:v>
                </c:pt>
              </c:numCache>
            </c:numRef>
          </c:cat>
          <c:val>
            <c:numRef>
              <c:f>Sheet1!$B$2:$B$9</c:f>
              <c:numCache>
                <c:formatCode>General</c:formatCode>
                <c:ptCount val="8"/>
                <c:pt idx="0">
                  <c:v>382.6</c:v>
                </c:pt>
                <c:pt idx="1">
                  <c:v>393.7</c:v>
                </c:pt>
                <c:pt idx="2">
                  <c:v>391.2</c:v>
                </c:pt>
                <c:pt idx="3">
                  <c:v>370.5</c:v>
                </c:pt>
                <c:pt idx="4">
                  <c:v>394.1</c:v>
                </c:pt>
                <c:pt idx="5">
                  <c:v>399.2</c:v>
                </c:pt>
                <c:pt idx="6">
                  <c:v>399.3</c:v>
                </c:pt>
                <c:pt idx="7">
                  <c:v>402.6</c:v>
                </c:pt>
              </c:numCache>
            </c:numRef>
          </c:val>
        </c:ser>
        <c:dLbls>
          <c:showLegendKey val="0"/>
          <c:showVal val="0"/>
          <c:showCatName val="0"/>
          <c:showSerName val="0"/>
          <c:showPercent val="0"/>
          <c:showBubbleSize val="0"/>
        </c:dLbls>
        <c:gapWidth val="150"/>
        <c:shape val="box"/>
        <c:axId val="330650568"/>
        <c:axId val="330161344"/>
        <c:axId val="0"/>
      </c:bar3DChart>
      <c:catAx>
        <c:axId val="330650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0161344"/>
        <c:crosses val="autoZero"/>
        <c:auto val="1"/>
        <c:lblAlgn val="ctr"/>
        <c:lblOffset val="100"/>
        <c:noMultiLvlLbl val="0"/>
      </c:catAx>
      <c:valAx>
        <c:axId val="3301613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30650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7D4F2-F3ED-4C1C-BD74-5740E9BF4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37</Pages>
  <Words>13335</Words>
  <Characters>76011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The Double Bottom Line:Managing Maine’s Forests to Increase Carbon Sequestration and Decrease Carbon EmissionsBy Mitch LanskyMarch 2016</vt:lpstr>
    </vt:vector>
  </TitlesOfParts>
  <Company/>
  <LinksUpToDate>false</LinksUpToDate>
  <CharactersWithSpaces>89168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The Double Bottom Line:Managing Maine’s Forests to Increase Carbon Sequestration and Decrease Carbon EmissionsBy Mitch LanskyMarch 2016</dc:title>
  <dc:subject/>
  <dc:creator>Mitch</dc:creator>
  <cp:keywords/>
  <dc:description/>
  <cp:lastModifiedBy>Mitch</cp:lastModifiedBy>
  <cp:revision>60</cp:revision>
  <cp:lastPrinted>2016-03-09T02:14:00Z</cp:lastPrinted>
  <dcterms:created xsi:type="dcterms:W3CDTF">2016-03-12T22:35:00Z</dcterms:created>
  <dcterms:modified xsi:type="dcterms:W3CDTF">2016-04-08T20:41:00Z</dcterms:modified>
</cp:coreProperties>
</file>